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750" w:rsidRDefault="009C7750" w:rsidP="00B2123D">
      <w:pPr>
        <w:jc w:val="both"/>
        <w:rPr>
          <w:b/>
          <w:sz w:val="22"/>
          <w:szCs w:val="22"/>
        </w:rPr>
      </w:pPr>
    </w:p>
    <w:p w:rsidR="0011658B" w:rsidRDefault="0011658B" w:rsidP="00B2123D">
      <w:pPr>
        <w:jc w:val="both"/>
        <w:rPr>
          <w:b/>
          <w:sz w:val="22"/>
          <w:szCs w:val="22"/>
        </w:rPr>
      </w:pPr>
    </w:p>
    <w:p w:rsidR="0011658B" w:rsidRDefault="0011658B" w:rsidP="0011658B">
      <w:pPr>
        <w:jc w:val="center"/>
        <w:rPr>
          <w:b/>
          <w:sz w:val="22"/>
          <w:szCs w:val="22"/>
        </w:rPr>
      </w:pPr>
      <w:r w:rsidRPr="0011658B">
        <w:rPr>
          <w:b/>
          <w:sz w:val="22"/>
          <w:szCs w:val="22"/>
        </w:rPr>
        <w:t xml:space="preserve">MEMORANDO </w:t>
      </w:r>
    </w:p>
    <w:p w:rsidR="0011658B" w:rsidRDefault="0011658B" w:rsidP="0011658B">
      <w:pPr>
        <w:jc w:val="both"/>
        <w:rPr>
          <w:b/>
          <w:sz w:val="22"/>
          <w:szCs w:val="22"/>
        </w:rPr>
      </w:pPr>
    </w:p>
    <w:p w:rsidR="0011658B" w:rsidRPr="0011658B" w:rsidRDefault="0011658B" w:rsidP="0011658B">
      <w:pPr>
        <w:jc w:val="both"/>
        <w:rPr>
          <w:b/>
          <w:sz w:val="22"/>
          <w:szCs w:val="22"/>
        </w:rPr>
      </w:pPr>
      <w:r w:rsidRPr="0011658B">
        <w:rPr>
          <w:b/>
          <w:sz w:val="22"/>
          <w:szCs w:val="22"/>
        </w:rPr>
        <w:t>PARA: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1658B">
        <w:rPr>
          <w:b/>
          <w:sz w:val="22"/>
          <w:szCs w:val="22"/>
        </w:rPr>
        <w:tab/>
        <w:t>DAVID ANTONIO GARZÓN FANDIÑO</w:t>
      </w:r>
    </w:p>
    <w:p w:rsidR="0011658B" w:rsidRPr="0011658B" w:rsidRDefault="0011658B" w:rsidP="0011658B">
      <w:pPr>
        <w:ind w:left="2160"/>
        <w:jc w:val="both"/>
        <w:rPr>
          <w:b/>
          <w:sz w:val="22"/>
          <w:szCs w:val="22"/>
        </w:rPr>
      </w:pPr>
      <w:r w:rsidRPr="0011658B">
        <w:rPr>
          <w:b/>
          <w:sz w:val="22"/>
          <w:szCs w:val="22"/>
        </w:rPr>
        <w:t>Subsecretario de Despacho - Comisión Segunda Permanente de Gobierno</w:t>
      </w:r>
    </w:p>
    <w:p w:rsidR="0011658B" w:rsidRPr="0011658B" w:rsidRDefault="0011658B" w:rsidP="0011658B">
      <w:pPr>
        <w:jc w:val="both"/>
        <w:rPr>
          <w:b/>
          <w:sz w:val="22"/>
          <w:szCs w:val="22"/>
        </w:rPr>
      </w:pPr>
    </w:p>
    <w:p w:rsidR="0011658B" w:rsidRPr="0011658B" w:rsidRDefault="0011658B" w:rsidP="0011658B">
      <w:pPr>
        <w:jc w:val="both"/>
        <w:rPr>
          <w:b/>
          <w:sz w:val="22"/>
          <w:szCs w:val="22"/>
        </w:rPr>
      </w:pPr>
      <w:r w:rsidRPr="0011658B">
        <w:rPr>
          <w:b/>
          <w:sz w:val="22"/>
          <w:szCs w:val="22"/>
        </w:rPr>
        <w:t>DE: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1658B">
        <w:rPr>
          <w:b/>
          <w:sz w:val="22"/>
          <w:szCs w:val="22"/>
        </w:rPr>
        <w:tab/>
        <w:t>H. C. Germán Augusto García Maya (Coordinador)</w:t>
      </w:r>
    </w:p>
    <w:p w:rsidR="0011658B" w:rsidRPr="0011658B" w:rsidRDefault="0011658B" w:rsidP="0011658B">
      <w:pPr>
        <w:ind w:left="2160"/>
        <w:jc w:val="both"/>
        <w:rPr>
          <w:b/>
          <w:sz w:val="22"/>
          <w:szCs w:val="22"/>
        </w:rPr>
      </w:pPr>
      <w:r w:rsidRPr="0011658B">
        <w:rPr>
          <w:b/>
          <w:sz w:val="22"/>
          <w:szCs w:val="22"/>
        </w:rPr>
        <w:t>H.C. Fernando López Gutiérrez (Ponente)</w:t>
      </w:r>
    </w:p>
    <w:p w:rsidR="0011658B" w:rsidRPr="0011658B" w:rsidRDefault="0011658B" w:rsidP="0011658B">
      <w:pPr>
        <w:jc w:val="both"/>
        <w:rPr>
          <w:b/>
          <w:sz w:val="22"/>
          <w:szCs w:val="22"/>
        </w:rPr>
      </w:pPr>
    </w:p>
    <w:p w:rsidR="0011658B" w:rsidRPr="0011658B" w:rsidRDefault="0011658B" w:rsidP="0011658B">
      <w:pPr>
        <w:ind w:left="2160" w:hanging="2160"/>
        <w:jc w:val="both"/>
        <w:rPr>
          <w:b/>
          <w:sz w:val="22"/>
          <w:szCs w:val="22"/>
        </w:rPr>
      </w:pPr>
      <w:r w:rsidRPr="0011658B">
        <w:rPr>
          <w:b/>
          <w:sz w:val="22"/>
          <w:szCs w:val="22"/>
        </w:rPr>
        <w:t>ASUNTO:</w:t>
      </w:r>
      <w:r w:rsidRPr="0011658B">
        <w:rPr>
          <w:b/>
          <w:sz w:val="22"/>
          <w:szCs w:val="22"/>
        </w:rPr>
        <w:tab/>
      </w:r>
      <w:r w:rsidR="00E737F0">
        <w:rPr>
          <w:b/>
          <w:sz w:val="22"/>
          <w:szCs w:val="22"/>
        </w:rPr>
        <w:t xml:space="preserve">Alcance Pliego </w:t>
      </w:r>
      <w:r w:rsidR="003934D1">
        <w:rPr>
          <w:b/>
          <w:sz w:val="22"/>
          <w:szCs w:val="22"/>
        </w:rPr>
        <w:t xml:space="preserve">Concertado </w:t>
      </w:r>
      <w:r w:rsidRPr="0011658B">
        <w:rPr>
          <w:b/>
          <w:sz w:val="22"/>
          <w:szCs w:val="22"/>
        </w:rPr>
        <w:t>para primer debate del Proyecto de Acuerdo No. 179 de 2025.</w:t>
      </w:r>
    </w:p>
    <w:p w:rsidR="0011658B" w:rsidRPr="0011658B" w:rsidRDefault="0011658B" w:rsidP="0011658B">
      <w:pPr>
        <w:jc w:val="center"/>
        <w:rPr>
          <w:b/>
          <w:sz w:val="22"/>
          <w:szCs w:val="22"/>
        </w:rPr>
      </w:pPr>
    </w:p>
    <w:p w:rsidR="0011658B" w:rsidRPr="0011658B" w:rsidRDefault="0011658B" w:rsidP="0011658B">
      <w:pPr>
        <w:jc w:val="center"/>
        <w:rPr>
          <w:b/>
          <w:sz w:val="22"/>
          <w:szCs w:val="22"/>
        </w:rPr>
      </w:pPr>
    </w:p>
    <w:p w:rsidR="00E737F0" w:rsidRDefault="00A600B2" w:rsidP="001165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Respetuosamente, damos alcance al memorando enviado, presentando el pliego concertado actualizado </w:t>
      </w:r>
      <w:r w:rsidR="00E737F0">
        <w:rPr>
          <w:sz w:val="22"/>
          <w:szCs w:val="22"/>
        </w:rPr>
        <w:t xml:space="preserve">con los ponentes y los autores del proyecto de </w:t>
      </w:r>
      <w:r w:rsidR="0011658B" w:rsidRPr="0011658B">
        <w:rPr>
          <w:sz w:val="22"/>
          <w:szCs w:val="22"/>
        </w:rPr>
        <w:t xml:space="preserve">Acuerdo </w:t>
      </w:r>
      <w:r w:rsidR="0011658B" w:rsidRPr="0011658B">
        <w:rPr>
          <w:b/>
          <w:sz w:val="22"/>
          <w:szCs w:val="22"/>
        </w:rPr>
        <w:t>No. 179 de 2025 “POR MEDIO DEL CUAL SE ESTABLECEN LINEAMIENTOS PARA LA CREACIÓN DE UNA ÚNICA RUTA DE DENUNCIA Y ATENCIÓN INTEGRAL PARA LAS VÍCTIMAS DE EXTORSIÓN EN EL DISTRITO</w:t>
      </w:r>
      <w:r w:rsidR="0011658B" w:rsidRPr="0011658B">
        <w:rPr>
          <w:b/>
          <w:sz w:val="22"/>
          <w:szCs w:val="22"/>
        </w:rPr>
        <w:t xml:space="preserve"> </w:t>
      </w:r>
      <w:r w:rsidR="0011658B" w:rsidRPr="0011658B">
        <w:rPr>
          <w:b/>
          <w:sz w:val="22"/>
          <w:szCs w:val="22"/>
        </w:rPr>
        <w:t>CAPITAL”</w:t>
      </w:r>
      <w:r w:rsidR="0011658B" w:rsidRPr="0011658B">
        <w:rPr>
          <w:sz w:val="22"/>
          <w:szCs w:val="22"/>
        </w:rPr>
        <w:t xml:space="preserve"> de autoría de los Honorables Concejales Fernando Bastidas Jacanamijoy</w:t>
      </w:r>
      <w:r w:rsidR="0011658B" w:rsidRPr="0011658B">
        <w:rPr>
          <w:sz w:val="22"/>
          <w:szCs w:val="22"/>
        </w:rPr>
        <w:t xml:space="preserve"> </w:t>
      </w:r>
      <w:r w:rsidR="0011658B" w:rsidRPr="0011658B">
        <w:rPr>
          <w:sz w:val="22"/>
          <w:szCs w:val="22"/>
        </w:rPr>
        <w:t>Quena María Ribadeneira y Óscar</w:t>
      </w:r>
      <w:r w:rsidR="00E737F0">
        <w:rPr>
          <w:sz w:val="22"/>
          <w:szCs w:val="22"/>
        </w:rPr>
        <w:t xml:space="preserve">, con el fin que sea considerado en la Comisión Segunda Permanente de Gobierno. </w:t>
      </w:r>
    </w:p>
    <w:p w:rsidR="00E737F0" w:rsidRDefault="00E737F0" w:rsidP="0011658B">
      <w:pPr>
        <w:jc w:val="both"/>
        <w:rPr>
          <w:sz w:val="22"/>
          <w:szCs w:val="22"/>
        </w:rPr>
      </w:pPr>
    </w:p>
    <w:p w:rsidR="00E737F0" w:rsidRPr="00A96BE4" w:rsidRDefault="00E737F0" w:rsidP="00E737F0">
      <w:pPr>
        <w:spacing w:after="240"/>
        <w:jc w:val="both"/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sz w:val="22"/>
          <w:szCs w:val="22"/>
          <w:lang w:val="es-CO"/>
        </w:rPr>
        <w:t>Cordialmente,</w:t>
      </w:r>
    </w:p>
    <w:p w:rsidR="00E737F0" w:rsidRDefault="00E737F0" w:rsidP="00E737F0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E737F0" w:rsidRPr="00CD5DA5" w:rsidRDefault="00E737F0" w:rsidP="00E737F0">
      <w:pPr>
        <w:rPr>
          <w:rFonts w:eastAsia="Times New Roman"/>
          <w:b/>
          <w:color w:val="auto"/>
          <w:sz w:val="22"/>
          <w:szCs w:val="22"/>
          <w:lang w:val="es-CO"/>
        </w:rPr>
      </w:pPr>
      <w:r w:rsidRPr="00CD5DA5">
        <w:rPr>
          <w:rFonts w:eastAsia="Times New Roman"/>
          <w:b/>
          <w:color w:val="auto"/>
          <w:sz w:val="22"/>
          <w:szCs w:val="22"/>
          <w:lang w:val="es-CO"/>
        </w:rPr>
        <w:t xml:space="preserve">GERMÁN AGUSTO GARCIA </w:t>
      </w:r>
      <w:r w:rsidRPr="00CD5DA5">
        <w:rPr>
          <w:rFonts w:eastAsia="Times New Roman"/>
          <w:b/>
          <w:color w:val="auto"/>
          <w:sz w:val="22"/>
          <w:szCs w:val="22"/>
          <w:lang w:val="es-CO"/>
        </w:rPr>
        <w:tab/>
      </w:r>
      <w:r w:rsidRPr="00CD5DA5">
        <w:rPr>
          <w:rFonts w:eastAsia="Times New Roman"/>
          <w:b/>
          <w:color w:val="auto"/>
          <w:sz w:val="22"/>
          <w:szCs w:val="22"/>
          <w:lang w:val="es-CO"/>
        </w:rPr>
        <w:tab/>
      </w:r>
      <w:r w:rsidRPr="00CD5DA5">
        <w:rPr>
          <w:rFonts w:eastAsia="Times New Roman"/>
          <w:b/>
          <w:color w:val="auto"/>
          <w:sz w:val="22"/>
          <w:szCs w:val="22"/>
          <w:lang w:val="es-CO"/>
        </w:rPr>
        <w:tab/>
        <w:t xml:space="preserve">FERNANDO LÓPEZ GUTIÉRREZ </w:t>
      </w:r>
    </w:p>
    <w:p w:rsidR="00E737F0" w:rsidRDefault="00E737F0" w:rsidP="00E737F0">
      <w:pPr>
        <w:rPr>
          <w:rFonts w:eastAsia="Times New Roman"/>
          <w:color w:val="auto"/>
          <w:sz w:val="22"/>
          <w:szCs w:val="22"/>
          <w:lang w:val="es-CO"/>
        </w:rPr>
      </w:pPr>
      <w:r>
        <w:rPr>
          <w:rFonts w:eastAsia="Times New Roman"/>
          <w:color w:val="auto"/>
          <w:sz w:val="22"/>
          <w:szCs w:val="22"/>
          <w:lang w:val="es-CO"/>
        </w:rPr>
        <w:t xml:space="preserve">Coordinador Ponente </w:t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  <w:t xml:space="preserve">Ponente </w:t>
      </w:r>
    </w:p>
    <w:p w:rsidR="00E737F0" w:rsidRDefault="00E737F0" w:rsidP="00E737F0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E737F0" w:rsidRPr="00A96BE4" w:rsidRDefault="00E737F0" w:rsidP="00E737F0">
      <w:pPr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b/>
          <w:bCs/>
          <w:sz w:val="22"/>
          <w:szCs w:val="22"/>
          <w:lang w:val="es-CO"/>
        </w:rPr>
        <w:t>OSCAR FERNANDO BASTIDAS JACANAMIJOY</w:t>
      </w:r>
    </w:p>
    <w:p w:rsidR="00E737F0" w:rsidRPr="00A96BE4" w:rsidRDefault="00E737F0" w:rsidP="00E737F0">
      <w:pPr>
        <w:jc w:val="both"/>
        <w:rPr>
          <w:rFonts w:eastAsia="Times New Roman"/>
          <w:color w:val="auto"/>
          <w:sz w:val="22"/>
          <w:szCs w:val="22"/>
          <w:lang w:val="es-CO"/>
        </w:rPr>
      </w:pPr>
      <w:r>
        <w:rPr>
          <w:rFonts w:eastAsia="Times New Roman"/>
          <w:sz w:val="22"/>
          <w:szCs w:val="22"/>
          <w:lang w:val="es-CO"/>
        </w:rPr>
        <w:t xml:space="preserve">Autor </w:t>
      </w:r>
    </w:p>
    <w:p w:rsidR="00E737F0" w:rsidRPr="00A96BE4" w:rsidRDefault="00E737F0" w:rsidP="00E737F0">
      <w:pPr>
        <w:jc w:val="both"/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sz w:val="22"/>
          <w:szCs w:val="22"/>
          <w:lang w:val="es-CO"/>
        </w:rPr>
        <w:t>Vocero Bancada Movimiento Alternativo Indígena Y Social – MAIS</w:t>
      </w:r>
    </w:p>
    <w:p w:rsidR="00E737F0" w:rsidRDefault="00E737F0" w:rsidP="00E737F0">
      <w:pPr>
        <w:rPr>
          <w:b/>
          <w:bCs/>
          <w:sz w:val="22"/>
          <w:szCs w:val="22"/>
        </w:rPr>
      </w:pPr>
      <w:r w:rsidRPr="002A6422">
        <w:rPr>
          <w:rFonts w:eastAsia="Times New Roman"/>
          <w:color w:val="auto"/>
          <w:sz w:val="22"/>
          <w:szCs w:val="22"/>
          <w:lang w:val="es-CO"/>
        </w:rPr>
        <w:br/>
      </w:r>
    </w:p>
    <w:p w:rsidR="00E737F0" w:rsidRDefault="00E737F0" w:rsidP="00E737F0">
      <w:pPr>
        <w:rPr>
          <w:b/>
          <w:bCs/>
          <w:sz w:val="22"/>
          <w:szCs w:val="22"/>
        </w:rPr>
      </w:pPr>
    </w:p>
    <w:p w:rsidR="00E737F0" w:rsidRDefault="00E737F0" w:rsidP="00E737F0">
      <w:pPr>
        <w:rPr>
          <w:b/>
          <w:bCs/>
          <w:sz w:val="22"/>
          <w:szCs w:val="22"/>
        </w:rPr>
      </w:pPr>
    </w:p>
    <w:p w:rsidR="00E737F0" w:rsidRDefault="00E737F0" w:rsidP="00E737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QUENA MARÍA RIBADENEIRA MIÑO </w:t>
      </w:r>
    </w:p>
    <w:p w:rsidR="00E737F0" w:rsidRPr="00857EEF" w:rsidRDefault="00E737F0" w:rsidP="00E737F0">
      <w:pPr>
        <w:rPr>
          <w:bCs/>
          <w:sz w:val="22"/>
          <w:szCs w:val="22"/>
        </w:rPr>
      </w:pPr>
      <w:r w:rsidRPr="00857EEF">
        <w:rPr>
          <w:bCs/>
          <w:sz w:val="22"/>
          <w:szCs w:val="22"/>
        </w:rPr>
        <w:t>Autora</w:t>
      </w:r>
    </w:p>
    <w:p w:rsidR="00E737F0" w:rsidRPr="00857EEF" w:rsidRDefault="00E737F0" w:rsidP="00E737F0">
      <w:pPr>
        <w:rPr>
          <w:bCs/>
          <w:sz w:val="22"/>
          <w:szCs w:val="22"/>
        </w:rPr>
      </w:pPr>
      <w:r w:rsidRPr="00857EEF">
        <w:rPr>
          <w:bCs/>
          <w:sz w:val="22"/>
          <w:szCs w:val="22"/>
        </w:rPr>
        <w:t xml:space="preserve">Polo Democrático </w:t>
      </w:r>
      <w:r>
        <w:rPr>
          <w:bCs/>
          <w:sz w:val="22"/>
          <w:szCs w:val="22"/>
        </w:rPr>
        <w:t xml:space="preserve">Alternativo </w:t>
      </w:r>
    </w:p>
    <w:p w:rsidR="00E737F0" w:rsidRPr="002A6422" w:rsidRDefault="00E737F0" w:rsidP="00E737F0">
      <w:pPr>
        <w:rPr>
          <w:b/>
          <w:bCs/>
          <w:sz w:val="22"/>
          <w:szCs w:val="22"/>
        </w:rPr>
      </w:pPr>
    </w:p>
    <w:p w:rsidR="00A600B2" w:rsidRDefault="00A600B2" w:rsidP="0011658B">
      <w:pPr>
        <w:jc w:val="center"/>
        <w:rPr>
          <w:b/>
          <w:sz w:val="22"/>
          <w:szCs w:val="22"/>
        </w:rPr>
      </w:pPr>
    </w:p>
    <w:p w:rsidR="00A600B2" w:rsidRDefault="00A600B2" w:rsidP="0011658B">
      <w:pPr>
        <w:jc w:val="center"/>
        <w:rPr>
          <w:b/>
          <w:sz w:val="22"/>
          <w:szCs w:val="22"/>
        </w:rPr>
      </w:pPr>
    </w:p>
    <w:p w:rsidR="00A600B2" w:rsidRDefault="00A600B2" w:rsidP="0011658B">
      <w:pPr>
        <w:jc w:val="center"/>
        <w:rPr>
          <w:b/>
          <w:sz w:val="22"/>
          <w:szCs w:val="22"/>
        </w:rPr>
      </w:pPr>
    </w:p>
    <w:p w:rsidR="00A600B2" w:rsidRPr="00A600B2" w:rsidRDefault="00A600B2" w:rsidP="00A600B2">
      <w:pPr>
        <w:jc w:val="center"/>
        <w:rPr>
          <w:b/>
          <w:sz w:val="22"/>
          <w:szCs w:val="22"/>
        </w:rPr>
      </w:pPr>
      <w:r w:rsidRPr="00A600B2">
        <w:rPr>
          <w:b/>
          <w:sz w:val="22"/>
          <w:szCs w:val="22"/>
        </w:rPr>
        <w:t>PLIEGO MODIFICATORIO CONCERTADO PROYECTO DE ACUERDO No. 232 DE 2025</w:t>
      </w:r>
    </w:p>
    <w:p w:rsidR="00E737F0" w:rsidRDefault="00E737F0" w:rsidP="00E737F0">
      <w:pPr>
        <w:jc w:val="both"/>
        <w:rPr>
          <w:b/>
          <w:sz w:val="22"/>
          <w:szCs w:val="22"/>
        </w:rPr>
      </w:pPr>
    </w:p>
    <w:p w:rsidR="00A600B2" w:rsidRDefault="00A600B2" w:rsidP="00E737F0">
      <w:pPr>
        <w:jc w:val="both"/>
        <w:rPr>
          <w:b/>
          <w:sz w:val="22"/>
          <w:szCs w:val="22"/>
        </w:rPr>
      </w:pPr>
      <w:r w:rsidRPr="00E737F0">
        <w:rPr>
          <w:sz w:val="22"/>
          <w:szCs w:val="22"/>
        </w:rPr>
        <w:t>Por medio del presente y de conformidad con lo es</w:t>
      </w:r>
      <w:r w:rsidR="00E737F0" w:rsidRPr="00E737F0">
        <w:rPr>
          <w:sz w:val="22"/>
          <w:szCs w:val="22"/>
        </w:rPr>
        <w:t xml:space="preserve">tablecido en el parágrafo 3 del </w:t>
      </w:r>
      <w:r w:rsidRPr="00E737F0">
        <w:rPr>
          <w:sz w:val="22"/>
          <w:szCs w:val="22"/>
        </w:rPr>
        <w:t>artícu</w:t>
      </w:r>
      <w:r w:rsidR="00E737F0" w:rsidRPr="00E737F0">
        <w:rPr>
          <w:sz w:val="22"/>
          <w:szCs w:val="22"/>
        </w:rPr>
        <w:t xml:space="preserve">lo 75 del </w:t>
      </w:r>
      <w:r w:rsidRPr="00E737F0">
        <w:rPr>
          <w:sz w:val="22"/>
          <w:szCs w:val="22"/>
        </w:rPr>
        <w:t>acuerdo 741 de 2019, se presenta pliego de modificaciones conc</w:t>
      </w:r>
      <w:r w:rsidR="00E737F0" w:rsidRPr="00E737F0">
        <w:rPr>
          <w:sz w:val="22"/>
          <w:szCs w:val="22"/>
        </w:rPr>
        <w:t>ertado al artículo del</w:t>
      </w:r>
      <w:r w:rsidR="00E737F0">
        <w:rPr>
          <w:b/>
          <w:sz w:val="22"/>
          <w:szCs w:val="22"/>
        </w:rPr>
        <w:t xml:space="preserve"> </w:t>
      </w:r>
      <w:r w:rsidR="00E737F0">
        <w:rPr>
          <w:sz w:val="22"/>
          <w:szCs w:val="22"/>
        </w:rPr>
        <w:t xml:space="preserve">proyecto de </w:t>
      </w:r>
      <w:r w:rsidR="00E737F0" w:rsidRPr="0011658B">
        <w:rPr>
          <w:sz w:val="22"/>
          <w:szCs w:val="22"/>
        </w:rPr>
        <w:t xml:space="preserve">Acuerdo </w:t>
      </w:r>
      <w:r w:rsidR="00E737F0" w:rsidRPr="0011658B">
        <w:rPr>
          <w:b/>
          <w:sz w:val="22"/>
          <w:szCs w:val="22"/>
        </w:rPr>
        <w:t xml:space="preserve">No. 179 de 2025 </w:t>
      </w:r>
      <w:r w:rsidR="00806860">
        <w:rPr>
          <w:b/>
          <w:sz w:val="22"/>
          <w:szCs w:val="22"/>
        </w:rPr>
        <w:t>“P</w:t>
      </w:r>
      <w:r w:rsidR="00806860" w:rsidRPr="0011658B">
        <w:rPr>
          <w:b/>
          <w:sz w:val="22"/>
          <w:szCs w:val="22"/>
        </w:rPr>
        <w:t xml:space="preserve">or medio del cual se establecen </w:t>
      </w:r>
      <w:bookmarkStart w:id="0" w:name="_GoBack"/>
      <w:bookmarkEnd w:id="0"/>
      <w:r w:rsidR="00806860" w:rsidRPr="0011658B">
        <w:rPr>
          <w:b/>
          <w:sz w:val="22"/>
          <w:szCs w:val="22"/>
        </w:rPr>
        <w:t>lineamientos para la creación de una única ruta de denuncia y atención integral para las víctimas de extorsión en el distrito capital”</w:t>
      </w:r>
      <w:r w:rsidR="00806860" w:rsidRPr="0011658B">
        <w:rPr>
          <w:sz w:val="22"/>
          <w:szCs w:val="22"/>
        </w:rPr>
        <w:t xml:space="preserve"> </w:t>
      </w:r>
      <w:r w:rsidRPr="00E737F0">
        <w:rPr>
          <w:sz w:val="22"/>
          <w:szCs w:val="22"/>
        </w:rPr>
        <w:t>en los siguientes términos:</w:t>
      </w:r>
    </w:p>
    <w:p w:rsidR="00A600B2" w:rsidRDefault="00A600B2" w:rsidP="0011658B">
      <w:pPr>
        <w:jc w:val="center"/>
        <w:rPr>
          <w:b/>
          <w:sz w:val="22"/>
          <w:szCs w:val="22"/>
        </w:rPr>
      </w:pPr>
    </w:p>
    <w:p w:rsidR="00E737F0" w:rsidRPr="00806860" w:rsidRDefault="00E737F0" w:rsidP="00E737F0">
      <w:pPr>
        <w:widowControl w:val="0"/>
        <w:autoSpaceDE w:val="0"/>
        <w:autoSpaceDN w:val="0"/>
        <w:spacing w:line="276" w:lineRule="auto"/>
        <w:ind w:right="96"/>
        <w:jc w:val="center"/>
        <w:rPr>
          <w:rFonts w:eastAsia="Arial MT"/>
          <w:color w:val="auto"/>
          <w:sz w:val="22"/>
          <w:szCs w:val="22"/>
          <w:lang w:eastAsia="en-US"/>
        </w:rPr>
      </w:pPr>
      <w:r w:rsidRPr="00637042">
        <w:rPr>
          <w:rFonts w:eastAsia="Arial MT"/>
          <w:color w:val="auto"/>
          <w:sz w:val="22"/>
          <w:szCs w:val="22"/>
          <w:lang w:eastAsia="en-US"/>
        </w:rPr>
        <w:t>“POR MEDIO DEL CUAL SE ESTABLECEN</w:t>
      </w:r>
      <w:r w:rsidRPr="00637042">
        <w:rPr>
          <w:rFonts w:eastAsia="Arial MT"/>
          <w:color w:val="auto"/>
          <w:spacing w:val="-11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z w:val="22"/>
          <w:szCs w:val="22"/>
          <w:lang w:eastAsia="en-US"/>
        </w:rPr>
        <w:t>LINEAMIENTOS</w:t>
      </w:r>
      <w:r w:rsidRPr="00637042">
        <w:rPr>
          <w:rFonts w:eastAsia="Arial MT"/>
          <w:color w:val="auto"/>
          <w:spacing w:val="-11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z w:val="22"/>
          <w:szCs w:val="22"/>
          <w:lang w:eastAsia="en-US"/>
        </w:rPr>
        <w:t>PARA</w:t>
      </w:r>
      <w:r w:rsidRPr="00637042">
        <w:rPr>
          <w:rFonts w:eastAsia="Arial MT"/>
          <w:color w:val="auto"/>
          <w:spacing w:val="-11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EL FORTALECIMIENTO DE </w:t>
      </w:r>
      <w:r w:rsidRPr="00806860">
        <w:rPr>
          <w:rFonts w:eastAsia="Arial MT"/>
          <w:color w:val="auto"/>
          <w:sz w:val="22"/>
          <w:szCs w:val="22"/>
          <w:lang w:eastAsia="en-US"/>
        </w:rPr>
        <w:t>L</w:t>
      </w:r>
      <w:r w:rsidRPr="00637042">
        <w:rPr>
          <w:rFonts w:eastAsia="Arial MT"/>
          <w:color w:val="auto"/>
          <w:sz w:val="22"/>
          <w:szCs w:val="22"/>
          <w:lang w:eastAsia="en-US"/>
        </w:rPr>
        <w:t>A RUTA DISTRITAL DE DENUNCIA Y ATENCIÓN INTEGRAL PARA</w:t>
      </w:r>
      <w:r w:rsidRPr="00637042">
        <w:rPr>
          <w:rFonts w:eastAsia="Arial MT"/>
          <w:color w:val="auto"/>
          <w:spacing w:val="57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z w:val="22"/>
          <w:szCs w:val="22"/>
          <w:lang w:eastAsia="en-US"/>
        </w:rPr>
        <w:t>LAS</w:t>
      </w:r>
      <w:r w:rsidRPr="00637042">
        <w:rPr>
          <w:rFonts w:eastAsia="Arial MT"/>
          <w:color w:val="auto"/>
          <w:spacing w:val="58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z w:val="22"/>
          <w:szCs w:val="22"/>
          <w:lang w:eastAsia="en-US"/>
        </w:rPr>
        <w:t>VÍCTIMAS</w:t>
      </w:r>
      <w:r w:rsidRPr="00637042">
        <w:rPr>
          <w:rFonts w:eastAsia="Arial MT"/>
          <w:color w:val="auto"/>
          <w:spacing w:val="58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z w:val="22"/>
          <w:szCs w:val="22"/>
          <w:lang w:eastAsia="en-US"/>
        </w:rPr>
        <w:t>DE</w:t>
      </w:r>
      <w:r w:rsidRPr="00637042">
        <w:rPr>
          <w:rFonts w:eastAsia="Arial MT"/>
          <w:color w:val="auto"/>
          <w:spacing w:val="58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pacing w:val="-2"/>
          <w:sz w:val="22"/>
          <w:szCs w:val="22"/>
          <w:lang w:eastAsia="en-US"/>
        </w:rPr>
        <w:t>EXTORSIÓN</w:t>
      </w:r>
      <w:r w:rsidRPr="00806860">
        <w:rPr>
          <w:rFonts w:eastAsia="Arial MT"/>
          <w:color w:val="auto"/>
          <w:sz w:val="22"/>
          <w:szCs w:val="22"/>
          <w:lang w:eastAsia="en-US"/>
        </w:rPr>
        <w:t xml:space="preserve"> EN</w:t>
      </w:r>
      <w:r w:rsidRPr="00806860">
        <w:rPr>
          <w:rFonts w:eastAsia="Arial MT"/>
          <w:color w:val="auto"/>
          <w:spacing w:val="-4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EL</w:t>
      </w:r>
      <w:r w:rsidRPr="00806860">
        <w:rPr>
          <w:rFonts w:eastAsia="Arial MT"/>
          <w:color w:val="auto"/>
          <w:spacing w:val="-4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DISTRITO</w:t>
      </w:r>
      <w:r w:rsidRPr="00806860">
        <w:rPr>
          <w:rFonts w:eastAsia="Arial MT"/>
          <w:color w:val="auto"/>
          <w:spacing w:val="-4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pacing w:val="-2"/>
          <w:sz w:val="22"/>
          <w:szCs w:val="22"/>
          <w:lang w:eastAsia="en-US"/>
        </w:rPr>
        <w:t>CAPITAL”</w:t>
      </w:r>
    </w:p>
    <w:p w:rsidR="009C7750" w:rsidRDefault="009C7750" w:rsidP="00B2123D">
      <w:pPr>
        <w:jc w:val="both"/>
        <w:rPr>
          <w:b/>
          <w:i/>
          <w:sz w:val="22"/>
          <w:szCs w:val="22"/>
        </w:rPr>
      </w:pPr>
    </w:p>
    <w:p w:rsidR="00E737F0" w:rsidRPr="007C47B4" w:rsidRDefault="00E737F0" w:rsidP="00B2123D">
      <w:pPr>
        <w:jc w:val="both"/>
        <w:rPr>
          <w:b/>
          <w:i/>
          <w:sz w:val="22"/>
          <w:szCs w:val="22"/>
        </w:rPr>
      </w:pPr>
    </w:p>
    <w:p w:rsidR="009C7750" w:rsidRPr="007C47B4" w:rsidRDefault="006A1957" w:rsidP="00B2123D">
      <w:pPr>
        <w:jc w:val="center"/>
        <w:rPr>
          <w:b/>
          <w:sz w:val="22"/>
          <w:szCs w:val="22"/>
        </w:rPr>
      </w:pPr>
      <w:r w:rsidRPr="007C47B4">
        <w:rPr>
          <w:b/>
          <w:sz w:val="22"/>
          <w:szCs w:val="22"/>
        </w:rPr>
        <w:t xml:space="preserve">EL CONCEJO DE BOGOTÁ, DISTRITO CAPITAL </w:t>
      </w:r>
    </w:p>
    <w:p w:rsidR="009C7750" w:rsidRPr="007C47B4" w:rsidRDefault="009C7750" w:rsidP="00B2123D">
      <w:pPr>
        <w:jc w:val="center"/>
        <w:rPr>
          <w:b/>
          <w:sz w:val="22"/>
          <w:szCs w:val="22"/>
        </w:rPr>
      </w:pPr>
    </w:p>
    <w:p w:rsidR="009C7750" w:rsidRPr="00806860" w:rsidRDefault="006A1957" w:rsidP="00B2123D">
      <w:pPr>
        <w:jc w:val="center"/>
        <w:rPr>
          <w:sz w:val="22"/>
          <w:szCs w:val="22"/>
        </w:rPr>
      </w:pPr>
      <w:r w:rsidRPr="00806860">
        <w:rPr>
          <w:sz w:val="22"/>
          <w:szCs w:val="22"/>
        </w:rPr>
        <w:t>En ejercicio de sus atribuciones constitucionales y legales, que le confiere el artículo 322 de la Constitución Política y el numeral 15 del artículo 12 del Decreto Ley 1421 de 1993,</w:t>
      </w:r>
    </w:p>
    <w:p w:rsidR="009C7750" w:rsidRPr="007C47B4" w:rsidRDefault="009C7750" w:rsidP="00B2123D">
      <w:pPr>
        <w:rPr>
          <w:b/>
          <w:sz w:val="22"/>
          <w:szCs w:val="22"/>
        </w:rPr>
      </w:pPr>
    </w:p>
    <w:p w:rsidR="009C7750" w:rsidRPr="007C47B4" w:rsidRDefault="006A1957" w:rsidP="00B2123D">
      <w:pPr>
        <w:jc w:val="center"/>
        <w:rPr>
          <w:b/>
          <w:sz w:val="22"/>
          <w:szCs w:val="22"/>
        </w:rPr>
      </w:pPr>
      <w:r w:rsidRPr="007C47B4">
        <w:rPr>
          <w:b/>
          <w:sz w:val="22"/>
          <w:szCs w:val="22"/>
        </w:rPr>
        <w:t>ACUERDA:</w:t>
      </w:r>
    </w:p>
    <w:p w:rsidR="009C7750" w:rsidRPr="00806860" w:rsidRDefault="009C7750" w:rsidP="00806860">
      <w:pPr>
        <w:jc w:val="both"/>
        <w:rPr>
          <w:b/>
          <w:color w:val="auto"/>
          <w:sz w:val="22"/>
          <w:szCs w:val="22"/>
        </w:rPr>
      </w:pPr>
    </w:p>
    <w:p w:rsidR="00A96BE4" w:rsidRDefault="00806860" w:rsidP="00806860">
      <w:pPr>
        <w:spacing w:after="240"/>
        <w:jc w:val="both"/>
        <w:rPr>
          <w:color w:val="auto"/>
          <w:sz w:val="22"/>
          <w:szCs w:val="22"/>
        </w:rPr>
      </w:pPr>
      <w:r w:rsidRPr="00806860">
        <w:rPr>
          <w:b/>
          <w:color w:val="auto"/>
          <w:sz w:val="22"/>
          <w:szCs w:val="22"/>
        </w:rPr>
        <w:t>Artículo 1</w:t>
      </w:r>
      <w:r w:rsidRPr="00806860">
        <w:rPr>
          <w:color w:val="auto"/>
          <w:sz w:val="22"/>
          <w:szCs w:val="22"/>
        </w:rPr>
        <w:t xml:space="preserve">. </w:t>
      </w:r>
      <w:r w:rsidRPr="00806860">
        <w:rPr>
          <w:b/>
          <w:color w:val="auto"/>
          <w:sz w:val="22"/>
          <w:szCs w:val="22"/>
        </w:rPr>
        <w:t>Objeto</w:t>
      </w:r>
      <w:r w:rsidRPr="00806860">
        <w:rPr>
          <w:color w:val="auto"/>
          <w:sz w:val="22"/>
          <w:szCs w:val="22"/>
        </w:rPr>
        <w:t>. Establecer lineamientos para fortalecer la ruta distrital que apoye la denuncia y promueva la atención integral a las víctimas de extorsión en el Distrito Capital.</w:t>
      </w:r>
    </w:p>
    <w:p w:rsidR="00806860" w:rsidRDefault="00806860" w:rsidP="00806860">
      <w:pPr>
        <w:jc w:val="both"/>
        <w:rPr>
          <w:color w:val="FF0000"/>
          <w:sz w:val="22"/>
          <w:szCs w:val="22"/>
        </w:rPr>
      </w:pPr>
    </w:p>
    <w:p w:rsidR="00806860" w:rsidRDefault="00806860" w:rsidP="00806860">
      <w:pPr>
        <w:spacing w:after="240"/>
        <w:jc w:val="both"/>
        <w:rPr>
          <w:rFonts w:eastAsia="Arial MT"/>
          <w:color w:val="auto"/>
          <w:spacing w:val="-2"/>
          <w:sz w:val="22"/>
          <w:szCs w:val="22"/>
          <w:lang w:eastAsia="en-US"/>
        </w:rPr>
      </w:pPr>
      <w:r w:rsidRPr="00637042">
        <w:rPr>
          <w:rFonts w:eastAsia="Arial MT"/>
          <w:b/>
          <w:color w:val="auto"/>
          <w:sz w:val="22"/>
          <w:szCs w:val="22"/>
          <w:lang w:eastAsia="en-US"/>
        </w:rPr>
        <w:t xml:space="preserve">Artículo 2. Atención Integral: </w:t>
      </w:r>
      <w:r w:rsidRPr="00806860">
        <w:rPr>
          <w:rFonts w:eastAsia="Arial MT"/>
          <w:color w:val="auto"/>
          <w:sz w:val="22"/>
          <w:szCs w:val="22"/>
          <w:lang w:eastAsia="en-US"/>
        </w:rPr>
        <w:t>El distrito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 a través de los equipos de Asistencia Integral a la Denuncia (AIDE),</w:t>
      </w:r>
      <w:r w:rsidRPr="00806860">
        <w:rPr>
          <w:rFonts w:eastAsia="Arial MT"/>
          <w:color w:val="auto"/>
          <w:sz w:val="22"/>
          <w:szCs w:val="22"/>
          <w:lang w:eastAsia="en-US"/>
        </w:rPr>
        <w:t xml:space="preserve"> o de la entidad competente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 propenderá </w:t>
      </w:r>
      <w:r w:rsidRPr="00806860">
        <w:rPr>
          <w:rFonts w:eastAsia="Arial MT"/>
          <w:color w:val="auto"/>
          <w:sz w:val="22"/>
          <w:szCs w:val="22"/>
          <w:lang w:eastAsia="en-US"/>
        </w:rPr>
        <w:t xml:space="preserve">por 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la atención y </w:t>
      </w:r>
      <w:r w:rsidRPr="00806860">
        <w:rPr>
          <w:rFonts w:eastAsia="Arial MT"/>
          <w:color w:val="auto"/>
          <w:sz w:val="22"/>
          <w:szCs w:val="22"/>
          <w:lang w:eastAsia="en-US"/>
        </w:rPr>
        <w:t>activación de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una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 Ruta</w:t>
      </w:r>
      <w:r w:rsidRPr="00806860">
        <w:rPr>
          <w:rFonts w:eastAsia="Arial MT"/>
          <w:color w:val="auto"/>
          <w:sz w:val="22"/>
          <w:szCs w:val="22"/>
          <w:lang w:eastAsia="en-US"/>
        </w:rPr>
        <w:t xml:space="preserve"> integral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pacing w:val="-2"/>
          <w:sz w:val="22"/>
          <w:szCs w:val="22"/>
          <w:lang w:eastAsia="en-US"/>
        </w:rPr>
        <w:t>en</w:t>
      </w:r>
      <w:r w:rsidRPr="00637042">
        <w:rPr>
          <w:rFonts w:eastAsia="Arial MT"/>
          <w:color w:val="auto"/>
          <w:spacing w:val="-7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pacing w:val="-2"/>
          <w:sz w:val="22"/>
          <w:szCs w:val="22"/>
          <w:lang w:eastAsia="en-US"/>
        </w:rPr>
        <w:t>los</w:t>
      </w:r>
      <w:r w:rsidRPr="00637042">
        <w:rPr>
          <w:rFonts w:eastAsia="Arial MT"/>
          <w:color w:val="auto"/>
          <w:spacing w:val="-7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pacing w:val="-2"/>
          <w:sz w:val="22"/>
          <w:szCs w:val="22"/>
          <w:lang w:eastAsia="en-US"/>
        </w:rPr>
        <w:t>casos</w:t>
      </w:r>
      <w:r w:rsidRPr="00637042">
        <w:rPr>
          <w:rFonts w:eastAsia="Arial MT"/>
          <w:color w:val="auto"/>
          <w:spacing w:val="-7"/>
          <w:sz w:val="22"/>
          <w:szCs w:val="22"/>
          <w:lang w:eastAsia="en-US"/>
        </w:rPr>
        <w:t xml:space="preserve"> </w:t>
      </w:r>
      <w:r w:rsidRPr="00637042">
        <w:rPr>
          <w:rFonts w:eastAsia="Arial MT"/>
          <w:color w:val="auto"/>
          <w:spacing w:val="-5"/>
          <w:sz w:val="22"/>
          <w:szCs w:val="22"/>
          <w:lang w:eastAsia="en-US"/>
        </w:rPr>
        <w:t>que</w:t>
      </w:r>
      <w:r w:rsidRPr="00806860">
        <w:rPr>
          <w:rFonts w:eastAsia="Arial MT"/>
          <w:color w:val="auto"/>
          <w:spacing w:val="-5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se</w:t>
      </w:r>
      <w:r w:rsidRPr="00806860">
        <w:rPr>
          <w:rFonts w:eastAsia="Arial MT"/>
          <w:color w:val="auto"/>
          <w:spacing w:val="-2"/>
          <w:sz w:val="22"/>
          <w:szCs w:val="22"/>
          <w:lang w:eastAsia="en-US"/>
        </w:rPr>
        <w:t xml:space="preserve"> requiera.</w:t>
      </w:r>
    </w:p>
    <w:p w:rsidR="00806860" w:rsidRDefault="00806860" w:rsidP="00806860">
      <w:pPr>
        <w:spacing w:after="240"/>
        <w:jc w:val="both"/>
        <w:rPr>
          <w:rFonts w:eastAsia="Arial MT"/>
          <w:color w:val="auto"/>
          <w:sz w:val="22"/>
          <w:szCs w:val="22"/>
          <w:lang w:eastAsia="en-US"/>
        </w:rPr>
      </w:pPr>
      <w:r w:rsidRPr="00184D9D">
        <w:rPr>
          <w:rFonts w:eastAsia="Arial MT"/>
          <w:b/>
          <w:color w:val="auto"/>
          <w:sz w:val="22"/>
          <w:szCs w:val="22"/>
          <w:lang w:eastAsia="en-US"/>
        </w:rPr>
        <w:t>Artículo</w:t>
      </w:r>
      <w:r w:rsidRPr="00184D9D">
        <w:rPr>
          <w:rFonts w:eastAsia="Arial MT"/>
          <w:b/>
          <w:color w:val="FF0000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b/>
          <w:color w:val="auto"/>
          <w:sz w:val="22"/>
          <w:szCs w:val="22"/>
          <w:lang w:eastAsia="en-US"/>
        </w:rPr>
        <w:t xml:space="preserve">3. Remisión Orientación: </w:t>
      </w:r>
      <w:r w:rsidRPr="00806860">
        <w:rPr>
          <w:rFonts w:eastAsia="Arial MT"/>
          <w:color w:val="auto"/>
          <w:sz w:val="22"/>
          <w:szCs w:val="22"/>
          <w:lang w:eastAsia="en-US"/>
        </w:rPr>
        <w:t xml:space="preserve">En el marco de la denuncia por extorsión, se orientará a la víctima a recurrir a las entidades competentes para la investigación criminal, tales como la Fiscalía General de la Nación, la Dirección de Investigación Criminal (DIJIN), Interpol, la Seccional de Investigación Criminal (SIJIN) y el </w:t>
      </w:r>
      <w:proofErr w:type="spellStart"/>
      <w:r w:rsidRPr="00806860">
        <w:rPr>
          <w:rFonts w:eastAsia="Arial MT"/>
          <w:color w:val="auto"/>
          <w:sz w:val="22"/>
          <w:szCs w:val="22"/>
          <w:lang w:eastAsia="en-US"/>
        </w:rPr>
        <w:t>Gaula</w:t>
      </w:r>
      <w:proofErr w:type="spellEnd"/>
      <w:r w:rsidRPr="00806860">
        <w:rPr>
          <w:rFonts w:eastAsia="Arial MT"/>
          <w:color w:val="auto"/>
          <w:sz w:val="22"/>
          <w:szCs w:val="22"/>
          <w:lang w:eastAsia="en-US"/>
        </w:rPr>
        <w:t xml:space="preserve"> de la Policía Nacional. Adicionalmente, cuando sea necesario, se podrá remitir a la víctima a la Unidad Nacional de Protección para su adecuada atención.</w:t>
      </w:r>
    </w:p>
    <w:p w:rsidR="00806860" w:rsidRPr="00806860" w:rsidRDefault="00806860" w:rsidP="00806860">
      <w:pPr>
        <w:jc w:val="both"/>
        <w:rPr>
          <w:color w:val="auto"/>
          <w:sz w:val="22"/>
          <w:szCs w:val="22"/>
        </w:rPr>
      </w:pPr>
      <w:r w:rsidRPr="00806860">
        <w:rPr>
          <w:b/>
          <w:color w:val="auto"/>
          <w:sz w:val="22"/>
          <w:szCs w:val="22"/>
        </w:rPr>
        <w:t xml:space="preserve">Artículo 4. Campañas de Pedagogía en Prevención y Capacitación. </w:t>
      </w:r>
      <w:r w:rsidRPr="00806860">
        <w:rPr>
          <w:color w:val="auto"/>
          <w:sz w:val="22"/>
          <w:szCs w:val="22"/>
        </w:rPr>
        <w:t xml:space="preserve">Las campañas de pedagogía serán una herramienta clave en el fortalecimiento de la ruta de denuncia, la prevención de la extorsión y la sensibilización de la ciudadanía. La capacitación, difusión y </w:t>
      </w:r>
      <w:r w:rsidRPr="00806860">
        <w:rPr>
          <w:color w:val="auto"/>
          <w:sz w:val="22"/>
          <w:szCs w:val="22"/>
        </w:rPr>
        <w:lastRenderedPageBreak/>
        <w:t>divulgación preventiva se realizará a través de diversos canales y medios de comunicación, y se extenderá a instancias representativas y consultivas, como instituciones públicas, colegios públicos, Juntas de Acción Comunal, así como a colegios e instituciones privadas, a quienes se les incentivará a adoptar y llevar a cabo estas campañas de manera periódica.</w:t>
      </w:r>
    </w:p>
    <w:p w:rsidR="00806860" w:rsidRPr="00806860" w:rsidRDefault="00806860" w:rsidP="00806860">
      <w:pPr>
        <w:jc w:val="both"/>
        <w:rPr>
          <w:b/>
          <w:color w:val="auto"/>
          <w:sz w:val="22"/>
          <w:szCs w:val="22"/>
        </w:rPr>
      </w:pPr>
    </w:p>
    <w:p w:rsidR="00806860" w:rsidRPr="00806860" w:rsidRDefault="00806860" w:rsidP="00806860">
      <w:pPr>
        <w:spacing w:after="240"/>
        <w:jc w:val="both"/>
        <w:rPr>
          <w:rFonts w:eastAsia="Times New Roman"/>
          <w:color w:val="auto"/>
          <w:sz w:val="22"/>
          <w:szCs w:val="22"/>
          <w:lang w:val="es-CO"/>
        </w:rPr>
      </w:pPr>
      <w:r w:rsidRPr="00806860">
        <w:rPr>
          <w:b/>
          <w:color w:val="auto"/>
          <w:sz w:val="22"/>
          <w:szCs w:val="22"/>
        </w:rPr>
        <w:t xml:space="preserve">Parágrafo: </w:t>
      </w:r>
      <w:r w:rsidRPr="00806860">
        <w:rPr>
          <w:color w:val="auto"/>
          <w:sz w:val="22"/>
          <w:szCs w:val="22"/>
        </w:rPr>
        <w:t>Una vez sancionado y publicado el presente acuerdo, se deberá elaborar una guía que brinde instrucciones claras a la víctima sobre las recomendaciones para actuar frente a situaciones de extorsión y sobre cómo acceder y adoptar la ruta de denuncia, la cual deberá estar disponible en un plazo no mayor a un (1) año.</w:t>
      </w:r>
    </w:p>
    <w:p w:rsidR="00806860" w:rsidRPr="00637042" w:rsidRDefault="00806860" w:rsidP="00806860">
      <w:pPr>
        <w:widowControl w:val="0"/>
        <w:autoSpaceDE w:val="0"/>
        <w:autoSpaceDN w:val="0"/>
        <w:jc w:val="both"/>
        <w:rPr>
          <w:rFonts w:eastAsia="Arial MT"/>
          <w:color w:val="auto"/>
          <w:sz w:val="22"/>
          <w:szCs w:val="22"/>
          <w:lang w:eastAsia="en-US"/>
        </w:rPr>
      </w:pPr>
      <w:r w:rsidRPr="00637042">
        <w:rPr>
          <w:rFonts w:eastAsia="Arial MT"/>
          <w:b/>
          <w:color w:val="auto"/>
          <w:sz w:val="22"/>
          <w:szCs w:val="22"/>
          <w:lang w:eastAsia="en-US"/>
        </w:rPr>
        <w:t xml:space="preserve">Artículo </w:t>
      </w:r>
      <w:r w:rsidRPr="00806860">
        <w:rPr>
          <w:rFonts w:eastAsia="Arial MT"/>
          <w:b/>
          <w:color w:val="auto"/>
          <w:sz w:val="22"/>
          <w:szCs w:val="22"/>
          <w:lang w:eastAsia="en-US"/>
        </w:rPr>
        <w:t>5</w:t>
      </w:r>
      <w:r w:rsidRPr="00637042">
        <w:rPr>
          <w:rFonts w:eastAsia="Arial MT"/>
          <w:b/>
          <w:color w:val="auto"/>
          <w:sz w:val="22"/>
          <w:szCs w:val="22"/>
          <w:lang w:eastAsia="en-US"/>
        </w:rPr>
        <w:t>. Estrategias de articulación intersectorial y la empresa privada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: </w:t>
      </w:r>
      <w:r w:rsidRPr="00806860">
        <w:rPr>
          <w:rFonts w:eastAsia="Arial MT"/>
          <w:color w:val="auto"/>
          <w:sz w:val="22"/>
          <w:szCs w:val="22"/>
          <w:lang w:eastAsia="en-US"/>
        </w:rPr>
        <w:t>El Distrito fortalecerá el programa "Red de Tiendas Seguras" y promoverá la creación de alianzas público-privadas con la sociedad civil, con el fin de articular acciones en la prevención, protección y asistencia a las denuncias por extorsión, involucrando al sector privado y a los comerciantes de Bogotá.</w:t>
      </w:r>
    </w:p>
    <w:p w:rsidR="00806860" w:rsidRDefault="00806860" w:rsidP="00806860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806860" w:rsidRPr="002A6422" w:rsidRDefault="00806860" w:rsidP="00806860">
      <w:pPr>
        <w:widowControl w:val="0"/>
        <w:autoSpaceDE w:val="0"/>
        <w:autoSpaceDN w:val="0"/>
        <w:spacing w:line="276" w:lineRule="auto"/>
        <w:ind w:right="97"/>
        <w:jc w:val="both"/>
        <w:rPr>
          <w:rFonts w:eastAsia="Arial MT"/>
          <w:color w:val="auto"/>
          <w:sz w:val="22"/>
          <w:szCs w:val="22"/>
          <w:lang w:eastAsia="en-US"/>
        </w:rPr>
      </w:pPr>
      <w:r w:rsidRPr="002A6422">
        <w:rPr>
          <w:rFonts w:eastAsia="Arial MT"/>
          <w:b/>
          <w:color w:val="auto"/>
          <w:sz w:val="22"/>
          <w:szCs w:val="22"/>
          <w:lang w:eastAsia="en-US"/>
        </w:rPr>
        <w:t>Artículo</w:t>
      </w:r>
      <w:r w:rsidRPr="002A6422">
        <w:rPr>
          <w:rFonts w:eastAsia="Arial MT"/>
          <w:b/>
          <w:color w:val="auto"/>
          <w:spacing w:val="-8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b/>
          <w:color w:val="auto"/>
          <w:sz w:val="22"/>
          <w:szCs w:val="22"/>
          <w:lang w:eastAsia="en-US"/>
        </w:rPr>
        <w:t>6</w:t>
      </w:r>
      <w:r w:rsidRPr="002A6422">
        <w:rPr>
          <w:rFonts w:eastAsia="Arial MT"/>
          <w:b/>
          <w:color w:val="auto"/>
          <w:sz w:val="22"/>
          <w:szCs w:val="22"/>
          <w:lang w:eastAsia="en-US"/>
        </w:rPr>
        <w:t>.</w:t>
      </w:r>
      <w:r w:rsidRPr="002A6422">
        <w:rPr>
          <w:rFonts w:eastAsia="Arial MT"/>
          <w:b/>
          <w:color w:val="auto"/>
          <w:spacing w:val="-8"/>
          <w:sz w:val="22"/>
          <w:szCs w:val="22"/>
          <w:lang w:eastAsia="en-US"/>
        </w:rPr>
        <w:t xml:space="preserve"> </w:t>
      </w:r>
      <w:r w:rsidRPr="002A6422">
        <w:rPr>
          <w:rFonts w:eastAsia="Arial MT"/>
          <w:b/>
          <w:color w:val="auto"/>
          <w:sz w:val="22"/>
          <w:szCs w:val="22"/>
          <w:lang w:eastAsia="en-US"/>
        </w:rPr>
        <w:t>Cumplimiento</w:t>
      </w:r>
      <w:r w:rsidRPr="002A6422">
        <w:rPr>
          <w:rFonts w:eastAsia="Arial MT"/>
          <w:b/>
          <w:color w:val="auto"/>
          <w:spacing w:val="-8"/>
          <w:sz w:val="22"/>
          <w:szCs w:val="22"/>
          <w:lang w:eastAsia="en-US"/>
        </w:rPr>
        <w:t xml:space="preserve"> </w:t>
      </w:r>
      <w:r w:rsidRPr="002A6422">
        <w:rPr>
          <w:rFonts w:eastAsia="Arial MT"/>
          <w:b/>
          <w:color w:val="auto"/>
          <w:sz w:val="22"/>
          <w:szCs w:val="22"/>
          <w:lang w:eastAsia="en-US"/>
        </w:rPr>
        <w:t>del</w:t>
      </w:r>
      <w:r w:rsidRPr="002A6422">
        <w:rPr>
          <w:rFonts w:eastAsia="Arial MT"/>
          <w:b/>
          <w:color w:val="auto"/>
          <w:spacing w:val="-8"/>
          <w:sz w:val="22"/>
          <w:szCs w:val="22"/>
          <w:lang w:eastAsia="en-US"/>
        </w:rPr>
        <w:t xml:space="preserve"> </w:t>
      </w:r>
      <w:r w:rsidRPr="002A6422">
        <w:rPr>
          <w:rFonts w:eastAsia="Arial MT"/>
          <w:b/>
          <w:color w:val="auto"/>
          <w:sz w:val="22"/>
          <w:szCs w:val="22"/>
          <w:lang w:eastAsia="en-US"/>
        </w:rPr>
        <w:t>acuerdo:</w:t>
      </w:r>
      <w:r w:rsidRPr="002A6422">
        <w:rPr>
          <w:rFonts w:eastAsia="Arial MT"/>
          <w:b/>
          <w:color w:val="auto"/>
          <w:spacing w:val="-7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El distrito</w:t>
      </w:r>
      <w:r w:rsidRPr="00637042">
        <w:rPr>
          <w:rFonts w:eastAsia="Arial MT"/>
          <w:color w:val="auto"/>
          <w:sz w:val="22"/>
          <w:szCs w:val="22"/>
          <w:lang w:eastAsia="en-US"/>
        </w:rPr>
        <w:t xml:space="preserve"> a través de</w:t>
      </w:r>
      <w:r w:rsidRPr="00806860">
        <w:rPr>
          <w:rFonts w:eastAsia="Arial MT"/>
          <w:color w:val="auto"/>
          <w:sz w:val="22"/>
          <w:szCs w:val="22"/>
          <w:lang w:eastAsia="en-US"/>
        </w:rPr>
        <w:t xml:space="preserve"> </w:t>
      </w:r>
      <w:r w:rsidRPr="002A6422">
        <w:rPr>
          <w:rFonts w:eastAsia="Arial MT"/>
          <w:color w:val="auto"/>
          <w:sz w:val="22"/>
          <w:szCs w:val="22"/>
          <w:lang w:eastAsia="en-US"/>
        </w:rPr>
        <w:t>quien haga sus veces, remitirá periódicamente un informe al Concejo de Bogotá evidenciando el avance y cumplimiento de lo ordenado en este proyecto de acuerdo, para hacerle</w:t>
      </w:r>
    </w:p>
    <w:p w:rsidR="00806860" w:rsidRPr="00806860" w:rsidRDefault="00806860" w:rsidP="00806860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  <w:r w:rsidRPr="00806860">
        <w:rPr>
          <w:rFonts w:eastAsia="Arial MT"/>
          <w:color w:val="auto"/>
          <w:sz w:val="22"/>
          <w:szCs w:val="22"/>
          <w:lang w:eastAsia="en-US"/>
        </w:rPr>
        <w:t>seguimiento</w:t>
      </w:r>
      <w:r w:rsidRPr="00806860">
        <w:rPr>
          <w:rFonts w:eastAsia="Arial MT"/>
          <w:color w:val="auto"/>
          <w:spacing w:val="-5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a</w:t>
      </w:r>
      <w:r w:rsidRPr="00806860">
        <w:rPr>
          <w:rFonts w:eastAsia="Arial MT"/>
          <w:color w:val="auto"/>
          <w:spacing w:val="-5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z w:val="22"/>
          <w:szCs w:val="22"/>
          <w:lang w:eastAsia="en-US"/>
        </w:rPr>
        <w:t>su</w:t>
      </w:r>
      <w:r w:rsidRPr="00806860">
        <w:rPr>
          <w:rFonts w:eastAsia="Arial MT"/>
          <w:color w:val="auto"/>
          <w:spacing w:val="-4"/>
          <w:sz w:val="22"/>
          <w:szCs w:val="22"/>
          <w:lang w:eastAsia="en-US"/>
        </w:rPr>
        <w:t xml:space="preserve"> </w:t>
      </w:r>
      <w:r w:rsidRPr="00806860">
        <w:rPr>
          <w:rFonts w:eastAsia="Arial MT"/>
          <w:color w:val="auto"/>
          <w:spacing w:val="-2"/>
          <w:sz w:val="22"/>
          <w:szCs w:val="22"/>
          <w:lang w:eastAsia="en-US"/>
        </w:rPr>
        <w:t>implementación.</w:t>
      </w:r>
    </w:p>
    <w:p w:rsidR="00806860" w:rsidRDefault="00806860" w:rsidP="00806860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  <w:r w:rsidRPr="00095AD0">
        <w:rPr>
          <w:b/>
          <w:color w:val="auto"/>
          <w:sz w:val="22"/>
          <w:szCs w:val="22"/>
        </w:rPr>
        <w:t>ARTÍCULO 7</w:t>
      </w:r>
      <w:r w:rsidR="00095AD0" w:rsidRPr="00095AD0">
        <w:rPr>
          <w:b/>
          <w:color w:val="auto"/>
          <w:sz w:val="22"/>
          <w:szCs w:val="22"/>
        </w:rPr>
        <w:t xml:space="preserve">. </w:t>
      </w:r>
      <w:r w:rsidR="00095AD0">
        <w:rPr>
          <w:b/>
          <w:sz w:val="22"/>
          <w:szCs w:val="22"/>
        </w:rPr>
        <w:t>Vigencia</w:t>
      </w:r>
      <w:r w:rsidRPr="002A6422">
        <w:rPr>
          <w:b/>
          <w:sz w:val="22"/>
          <w:szCs w:val="22"/>
        </w:rPr>
        <w:t xml:space="preserve">. </w:t>
      </w:r>
      <w:r w:rsidRPr="002A6422">
        <w:rPr>
          <w:sz w:val="22"/>
          <w:szCs w:val="22"/>
        </w:rPr>
        <w:t xml:space="preserve">El presente Acuerdo rige a partir de la fecha de su </w:t>
      </w:r>
      <w:r w:rsidRPr="002A6422">
        <w:rPr>
          <w:spacing w:val="-2"/>
          <w:sz w:val="22"/>
          <w:szCs w:val="22"/>
        </w:rPr>
        <w:t>publicación.</w:t>
      </w:r>
    </w:p>
    <w:p w:rsidR="00A96BE4" w:rsidRPr="00A96BE4" w:rsidRDefault="00A96BE4" w:rsidP="00A96BE4">
      <w:pPr>
        <w:ind w:right="49"/>
        <w:jc w:val="center"/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b/>
          <w:bCs/>
          <w:sz w:val="22"/>
          <w:szCs w:val="22"/>
          <w:lang w:val="es-CO"/>
        </w:rPr>
        <w:t>PUBLÍQUESE Y CÚMPLASE</w:t>
      </w:r>
    </w:p>
    <w:p w:rsidR="00A96BE4" w:rsidRPr="00A96BE4" w:rsidRDefault="00A96BE4" w:rsidP="00A96BE4">
      <w:pPr>
        <w:shd w:val="clear" w:color="auto" w:fill="FFFFFF"/>
        <w:jc w:val="both"/>
        <w:rPr>
          <w:rFonts w:eastAsia="Times New Roman"/>
          <w:color w:val="auto"/>
          <w:sz w:val="22"/>
          <w:szCs w:val="22"/>
          <w:lang w:val="es-CO"/>
        </w:rPr>
      </w:pPr>
    </w:p>
    <w:p w:rsidR="00A96BE4" w:rsidRPr="00A96BE4" w:rsidRDefault="00A96BE4" w:rsidP="00A96BE4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A96BE4" w:rsidRPr="00A96BE4" w:rsidRDefault="00A96BE4" w:rsidP="00A96BE4">
      <w:pPr>
        <w:spacing w:after="240"/>
        <w:jc w:val="both"/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sz w:val="22"/>
          <w:szCs w:val="22"/>
          <w:lang w:val="es-CO"/>
        </w:rPr>
        <w:t>Cordialmente,</w:t>
      </w:r>
    </w:p>
    <w:p w:rsidR="00A96BE4" w:rsidRDefault="00A96BE4" w:rsidP="00A96BE4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CD5DA5" w:rsidRPr="00CD5DA5" w:rsidRDefault="00CD5DA5" w:rsidP="00CD5DA5">
      <w:pPr>
        <w:rPr>
          <w:rFonts w:eastAsia="Times New Roman"/>
          <w:b/>
          <w:color w:val="auto"/>
          <w:sz w:val="22"/>
          <w:szCs w:val="22"/>
          <w:lang w:val="es-CO"/>
        </w:rPr>
      </w:pPr>
      <w:r w:rsidRPr="00CD5DA5">
        <w:rPr>
          <w:rFonts w:eastAsia="Times New Roman"/>
          <w:b/>
          <w:color w:val="auto"/>
          <w:sz w:val="22"/>
          <w:szCs w:val="22"/>
          <w:lang w:val="es-CO"/>
        </w:rPr>
        <w:t xml:space="preserve">GERMÁN AGUSTO GARCIA </w:t>
      </w:r>
      <w:r w:rsidRPr="00CD5DA5">
        <w:rPr>
          <w:rFonts w:eastAsia="Times New Roman"/>
          <w:b/>
          <w:color w:val="auto"/>
          <w:sz w:val="22"/>
          <w:szCs w:val="22"/>
          <w:lang w:val="es-CO"/>
        </w:rPr>
        <w:tab/>
      </w:r>
      <w:r w:rsidRPr="00CD5DA5">
        <w:rPr>
          <w:rFonts w:eastAsia="Times New Roman"/>
          <w:b/>
          <w:color w:val="auto"/>
          <w:sz w:val="22"/>
          <w:szCs w:val="22"/>
          <w:lang w:val="es-CO"/>
        </w:rPr>
        <w:tab/>
      </w:r>
      <w:r w:rsidRPr="00CD5DA5">
        <w:rPr>
          <w:rFonts w:eastAsia="Times New Roman"/>
          <w:b/>
          <w:color w:val="auto"/>
          <w:sz w:val="22"/>
          <w:szCs w:val="22"/>
          <w:lang w:val="es-CO"/>
        </w:rPr>
        <w:tab/>
        <w:t xml:space="preserve">FERNANDO LÓPEZ GUTIÉRREZ </w:t>
      </w:r>
    </w:p>
    <w:p w:rsidR="00CD5DA5" w:rsidRDefault="00CD5DA5" w:rsidP="00CD5DA5">
      <w:pPr>
        <w:rPr>
          <w:rFonts w:eastAsia="Times New Roman"/>
          <w:color w:val="auto"/>
          <w:sz w:val="22"/>
          <w:szCs w:val="22"/>
          <w:lang w:val="es-CO"/>
        </w:rPr>
      </w:pPr>
      <w:r>
        <w:rPr>
          <w:rFonts w:eastAsia="Times New Roman"/>
          <w:color w:val="auto"/>
          <w:sz w:val="22"/>
          <w:szCs w:val="22"/>
          <w:lang w:val="es-CO"/>
        </w:rPr>
        <w:t xml:space="preserve">Coordinador Ponente </w:t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</w:r>
      <w:r>
        <w:rPr>
          <w:rFonts w:eastAsia="Times New Roman"/>
          <w:color w:val="auto"/>
          <w:sz w:val="22"/>
          <w:szCs w:val="22"/>
          <w:lang w:val="es-CO"/>
        </w:rPr>
        <w:tab/>
        <w:t xml:space="preserve">Ponente </w:t>
      </w:r>
    </w:p>
    <w:p w:rsidR="00CD5DA5" w:rsidRDefault="00CD5DA5" w:rsidP="00A96BE4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CD5DA5" w:rsidRDefault="00CD5DA5" w:rsidP="00A96BE4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E25E60" w:rsidRPr="00A96BE4" w:rsidRDefault="00E25E60" w:rsidP="00A96BE4">
      <w:pPr>
        <w:spacing w:after="240"/>
        <w:rPr>
          <w:rFonts w:eastAsia="Times New Roman"/>
          <w:color w:val="auto"/>
          <w:sz w:val="22"/>
          <w:szCs w:val="22"/>
          <w:lang w:val="es-CO"/>
        </w:rPr>
      </w:pPr>
    </w:p>
    <w:p w:rsidR="00A96BE4" w:rsidRPr="00A96BE4" w:rsidRDefault="00A96BE4" w:rsidP="00A96BE4">
      <w:pPr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b/>
          <w:bCs/>
          <w:sz w:val="22"/>
          <w:szCs w:val="22"/>
          <w:lang w:val="es-CO"/>
        </w:rPr>
        <w:t>OSCAR FERNANDO BASTIDAS JACANAMIJOY</w:t>
      </w:r>
    </w:p>
    <w:p w:rsidR="00A96BE4" w:rsidRPr="00A96BE4" w:rsidRDefault="00CD5DA5" w:rsidP="00A96BE4">
      <w:pPr>
        <w:jc w:val="both"/>
        <w:rPr>
          <w:rFonts w:eastAsia="Times New Roman"/>
          <w:color w:val="auto"/>
          <w:sz w:val="22"/>
          <w:szCs w:val="22"/>
          <w:lang w:val="es-CO"/>
        </w:rPr>
      </w:pPr>
      <w:r>
        <w:rPr>
          <w:rFonts w:eastAsia="Times New Roman"/>
          <w:sz w:val="22"/>
          <w:szCs w:val="22"/>
          <w:lang w:val="es-CO"/>
        </w:rPr>
        <w:t xml:space="preserve">Autor </w:t>
      </w:r>
    </w:p>
    <w:p w:rsidR="00A96BE4" w:rsidRPr="00A96BE4" w:rsidRDefault="00A96BE4" w:rsidP="00A96BE4">
      <w:pPr>
        <w:jc w:val="both"/>
        <w:rPr>
          <w:rFonts w:eastAsia="Times New Roman"/>
          <w:color w:val="auto"/>
          <w:sz w:val="22"/>
          <w:szCs w:val="22"/>
          <w:lang w:val="es-CO"/>
        </w:rPr>
      </w:pPr>
      <w:r w:rsidRPr="00A96BE4">
        <w:rPr>
          <w:rFonts w:eastAsia="Times New Roman"/>
          <w:sz w:val="22"/>
          <w:szCs w:val="22"/>
          <w:lang w:val="es-CO"/>
        </w:rPr>
        <w:lastRenderedPageBreak/>
        <w:t>Vocero Bancada Movimiento Alternativo Indígena Y Social – MAIS</w:t>
      </w:r>
    </w:p>
    <w:p w:rsidR="00B2123D" w:rsidRDefault="00A96BE4" w:rsidP="00A96BE4">
      <w:pPr>
        <w:rPr>
          <w:b/>
          <w:bCs/>
          <w:sz w:val="22"/>
          <w:szCs w:val="22"/>
        </w:rPr>
      </w:pPr>
      <w:r w:rsidRPr="002A6422">
        <w:rPr>
          <w:rFonts w:eastAsia="Times New Roman"/>
          <w:color w:val="auto"/>
          <w:sz w:val="22"/>
          <w:szCs w:val="22"/>
          <w:lang w:val="es-CO"/>
        </w:rPr>
        <w:br/>
      </w:r>
    </w:p>
    <w:p w:rsidR="00E25E60" w:rsidRDefault="00E25E60" w:rsidP="00A96BE4">
      <w:pPr>
        <w:rPr>
          <w:b/>
          <w:bCs/>
          <w:sz w:val="22"/>
          <w:szCs w:val="22"/>
        </w:rPr>
      </w:pPr>
    </w:p>
    <w:p w:rsidR="00CD5DA5" w:rsidRDefault="00CD5DA5" w:rsidP="00A96BE4">
      <w:pPr>
        <w:rPr>
          <w:b/>
          <w:bCs/>
          <w:sz w:val="22"/>
          <w:szCs w:val="22"/>
        </w:rPr>
      </w:pPr>
    </w:p>
    <w:p w:rsidR="00CD5DA5" w:rsidRDefault="00CD5DA5" w:rsidP="00A96BE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QUENA</w:t>
      </w:r>
      <w:r w:rsidR="00857EEF">
        <w:rPr>
          <w:b/>
          <w:bCs/>
          <w:sz w:val="22"/>
          <w:szCs w:val="22"/>
        </w:rPr>
        <w:t xml:space="preserve"> MARÍA RIBADENEIRA MIÑO </w:t>
      </w:r>
    </w:p>
    <w:p w:rsidR="00857EEF" w:rsidRPr="00857EEF" w:rsidRDefault="00857EEF" w:rsidP="00A96BE4">
      <w:pPr>
        <w:rPr>
          <w:bCs/>
          <w:sz w:val="22"/>
          <w:szCs w:val="22"/>
        </w:rPr>
      </w:pPr>
      <w:r w:rsidRPr="00857EEF">
        <w:rPr>
          <w:bCs/>
          <w:sz w:val="22"/>
          <w:szCs w:val="22"/>
        </w:rPr>
        <w:t>Autora</w:t>
      </w:r>
    </w:p>
    <w:p w:rsidR="00857EEF" w:rsidRPr="00857EEF" w:rsidRDefault="00857EEF" w:rsidP="00A96BE4">
      <w:pPr>
        <w:rPr>
          <w:bCs/>
          <w:sz w:val="22"/>
          <w:szCs w:val="22"/>
        </w:rPr>
      </w:pPr>
      <w:r w:rsidRPr="00857EEF">
        <w:rPr>
          <w:bCs/>
          <w:sz w:val="22"/>
          <w:szCs w:val="22"/>
        </w:rPr>
        <w:t xml:space="preserve">Polo Democrático </w:t>
      </w:r>
      <w:r w:rsidR="00E25E60">
        <w:rPr>
          <w:bCs/>
          <w:sz w:val="22"/>
          <w:szCs w:val="22"/>
        </w:rPr>
        <w:t xml:space="preserve">Alternativo </w:t>
      </w:r>
    </w:p>
    <w:p w:rsidR="00A96BE4" w:rsidRPr="002A6422" w:rsidRDefault="00A96BE4" w:rsidP="00B2123D">
      <w:pPr>
        <w:rPr>
          <w:b/>
          <w:bCs/>
          <w:sz w:val="22"/>
          <w:szCs w:val="22"/>
        </w:rPr>
      </w:pPr>
    </w:p>
    <w:p w:rsidR="00B2123D" w:rsidRPr="002A6422" w:rsidRDefault="00B2123D" w:rsidP="00B2123D">
      <w:pPr>
        <w:rPr>
          <w:b/>
          <w:bCs/>
          <w:sz w:val="22"/>
          <w:szCs w:val="22"/>
        </w:rPr>
      </w:pPr>
    </w:p>
    <w:p w:rsidR="00B2123D" w:rsidRPr="002A6422" w:rsidRDefault="00B2123D" w:rsidP="00B2123D">
      <w:pPr>
        <w:rPr>
          <w:b/>
          <w:bCs/>
          <w:sz w:val="22"/>
          <w:szCs w:val="22"/>
        </w:rPr>
      </w:pPr>
    </w:p>
    <w:sectPr w:rsidR="00B2123D" w:rsidRPr="002A6422">
      <w:headerReference w:type="default" r:id="rId8"/>
      <w:footerReference w:type="even" r:id="rId9"/>
      <w:footerReference w:type="default" r:id="rId10"/>
      <w:pgSz w:w="12242" w:h="15842"/>
      <w:pgMar w:top="1701" w:right="1701" w:bottom="1701" w:left="1701" w:header="1134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859" w:rsidRDefault="00B04859">
      <w:r>
        <w:separator/>
      </w:r>
    </w:p>
  </w:endnote>
  <w:endnote w:type="continuationSeparator" w:id="0">
    <w:p w:rsidR="00B04859" w:rsidRDefault="00B0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50" w:rsidRDefault="006A19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</w:pPr>
    <w:r>
      <w:fldChar w:fldCharType="begin"/>
    </w:r>
    <w:r>
      <w:instrText>PAGE</w:instrText>
    </w:r>
    <w:r>
      <w:fldChar w:fldCharType="end"/>
    </w:r>
  </w:p>
  <w:p w:rsidR="009C7750" w:rsidRDefault="009C77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50" w:rsidRDefault="009C77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18"/>
        <w:szCs w:val="18"/>
      </w:rPr>
    </w:pPr>
  </w:p>
  <w:p w:rsidR="009C7750" w:rsidRDefault="009C77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18"/>
        <w:szCs w:val="18"/>
      </w:rPr>
    </w:pPr>
  </w:p>
  <w:p w:rsidR="009C7750" w:rsidRDefault="009C77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16"/>
        <w:szCs w:val="16"/>
      </w:rPr>
    </w:pPr>
  </w:p>
  <w:p w:rsidR="009C7750" w:rsidRDefault="009C77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:rsidR="009C7750" w:rsidRDefault="009C77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:rsidR="009C7750" w:rsidRDefault="009C7750">
    <w:pPr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859" w:rsidRDefault="00B04859">
      <w:r>
        <w:separator/>
      </w:r>
    </w:p>
  </w:footnote>
  <w:footnote w:type="continuationSeparator" w:id="0">
    <w:p w:rsidR="00B04859" w:rsidRDefault="00B0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50" w:rsidRDefault="009C775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sz w:val="20"/>
        <w:szCs w:val="20"/>
      </w:rPr>
    </w:pPr>
  </w:p>
  <w:tbl>
    <w:tblPr>
      <w:tblStyle w:val="a2"/>
      <w:tblW w:w="8830" w:type="dxa"/>
      <w:tblInd w:w="0" w:type="dxa"/>
      <w:tblLayout w:type="fixed"/>
      <w:tblLook w:val="0000" w:firstRow="0" w:lastRow="0" w:firstColumn="0" w:lastColumn="0" w:noHBand="0" w:noVBand="0"/>
    </w:tblPr>
    <w:tblGrid>
      <w:gridCol w:w="2361"/>
      <w:gridCol w:w="4235"/>
      <w:gridCol w:w="2234"/>
    </w:tblGrid>
    <w:tr w:rsidR="009C7750">
      <w:trPr>
        <w:trHeight w:val="454"/>
      </w:trPr>
      <w:tc>
        <w:tcPr>
          <w:tcW w:w="2361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9C7750" w:rsidRDefault="009C7750">
          <w:pPr>
            <w:jc w:val="center"/>
            <w:rPr>
              <w:sz w:val="16"/>
              <w:szCs w:val="16"/>
            </w:rPr>
          </w:pPr>
        </w:p>
      </w:tc>
      <w:tc>
        <w:tcPr>
          <w:tcW w:w="423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:rsidR="009C7750" w:rsidRDefault="006A195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PROCESO GESTIÓN NORMATIVA</w:t>
          </w:r>
        </w:p>
      </w:tc>
      <w:tc>
        <w:tcPr>
          <w:tcW w:w="223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:rsidR="009C7750" w:rsidRDefault="006A195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CÓDIGO</w:t>
          </w:r>
          <w:r>
            <w:rPr>
              <w:color w:val="3366FF"/>
              <w:sz w:val="16"/>
              <w:szCs w:val="16"/>
            </w:rPr>
            <w:t xml:space="preserve">: </w:t>
          </w:r>
          <w:r>
            <w:rPr>
              <w:sz w:val="16"/>
              <w:szCs w:val="16"/>
            </w:rPr>
            <w:t>GNV-FO-001</w:t>
          </w:r>
        </w:p>
      </w:tc>
    </w:tr>
    <w:tr w:rsidR="009C7750">
      <w:trPr>
        <w:trHeight w:val="454"/>
      </w:trPr>
      <w:tc>
        <w:tcPr>
          <w:tcW w:w="2361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9C7750" w:rsidRDefault="009C775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16"/>
              <w:szCs w:val="16"/>
            </w:rPr>
          </w:pPr>
        </w:p>
      </w:tc>
      <w:tc>
        <w:tcPr>
          <w:tcW w:w="4235" w:type="dxa"/>
          <w:vMerge w:val="restart"/>
          <w:tcBorders>
            <w:top w:val="single" w:sz="4" w:space="0" w:color="000000"/>
            <w:left w:val="nil"/>
            <w:right w:val="single" w:sz="4" w:space="0" w:color="000000"/>
          </w:tcBorders>
          <w:vAlign w:val="center"/>
        </w:tcPr>
        <w:p w:rsidR="009C7750" w:rsidRDefault="006A1957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PRESENTACIÓN PROYECTOS DE ACUERDO</w:t>
          </w:r>
        </w:p>
      </w:tc>
      <w:tc>
        <w:tcPr>
          <w:tcW w:w="223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:rsidR="009C7750" w:rsidRDefault="006A195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VERSIÓN:    02</w:t>
          </w:r>
        </w:p>
      </w:tc>
    </w:tr>
    <w:tr w:rsidR="009C7750">
      <w:trPr>
        <w:trHeight w:val="454"/>
      </w:trPr>
      <w:tc>
        <w:tcPr>
          <w:tcW w:w="2361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9C7750" w:rsidRDefault="009C775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16"/>
              <w:szCs w:val="16"/>
            </w:rPr>
          </w:pPr>
        </w:p>
      </w:tc>
      <w:tc>
        <w:tcPr>
          <w:tcW w:w="4235" w:type="dxa"/>
          <w:vMerge/>
          <w:tcBorders>
            <w:top w:val="single" w:sz="4" w:space="0" w:color="000000"/>
            <w:left w:val="nil"/>
            <w:right w:val="single" w:sz="4" w:space="0" w:color="000000"/>
          </w:tcBorders>
          <w:vAlign w:val="center"/>
        </w:tcPr>
        <w:p w:rsidR="009C7750" w:rsidRDefault="009C775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16"/>
              <w:szCs w:val="16"/>
            </w:rPr>
          </w:pPr>
        </w:p>
      </w:tc>
      <w:tc>
        <w:tcPr>
          <w:tcW w:w="223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:rsidR="009C7750" w:rsidRDefault="006A195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FECHA: 14-Nov-2019</w:t>
          </w:r>
        </w:p>
      </w:tc>
    </w:tr>
  </w:tbl>
  <w:p w:rsidR="009C7750" w:rsidRDefault="006A195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</w:pPr>
    <w:r>
      <w:rPr>
        <w:noProof/>
        <w:lang w:val="es-CO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441325</wp:posOffset>
          </wp:positionH>
          <wp:positionV relativeFrom="paragraph">
            <wp:posOffset>-890268</wp:posOffset>
          </wp:positionV>
          <wp:extent cx="752475" cy="885825"/>
          <wp:effectExtent l="0" t="0" r="0" b="0"/>
          <wp:wrapNone/>
          <wp:docPr id="1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85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6B75"/>
    <w:multiLevelType w:val="multilevel"/>
    <w:tmpl w:val="665097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362A9D"/>
    <w:multiLevelType w:val="multilevel"/>
    <w:tmpl w:val="22F8D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46FB0"/>
    <w:multiLevelType w:val="multilevel"/>
    <w:tmpl w:val="2A62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742CF"/>
    <w:multiLevelType w:val="multilevel"/>
    <w:tmpl w:val="99D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87412"/>
    <w:multiLevelType w:val="hybridMultilevel"/>
    <w:tmpl w:val="556EBDAC"/>
    <w:lvl w:ilvl="0" w:tplc="E996A2AA">
      <w:numFmt w:val="bullet"/>
      <w:lvlText w:val="●"/>
      <w:lvlJc w:val="left"/>
      <w:pPr>
        <w:ind w:left="9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D208166A">
      <w:numFmt w:val="bullet"/>
      <w:lvlText w:val="•"/>
      <w:lvlJc w:val="left"/>
      <w:pPr>
        <w:ind w:left="1281" w:hanging="360"/>
      </w:pPr>
      <w:rPr>
        <w:rFonts w:hint="default"/>
        <w:lang w:val="es-ES" w:eastAsia="en-US" w:bidi="ar-SA"/>
      </w:rPr>
    </w:lvl>
    <w:lvl w:ilvl="2" w:tplc="33E8BC04">
      <w:numFmt w:val="bullet"/>
      <w:lvlText w:val="•"/>
      <w:lvlJc w:val="left"/>
      <w:pPr>
        <w:ind w:left="1623" w:hanging="360"/>
      </w:pPr>
      <w:rPr>
        <w:rFonts w:hint="default"/>
        <w:lang w:val="es-ES" w:eastAsia="en-US" w:bidi="ar-SA"/>
      </w:rPr>
    </w:lvl>
    <w:lvl w:ilvl="3" w:tplc="8028F820">
      <w:numFmt w:val="bullet"/>
      <w:lvlText w:val="•"/>
      <w:lvlJc w:val="left"/>
      <w:pPr>
        <w:ind w:left="1965" w:hanging="360"/>
      </w:pPr>
      <w:rPr>
        <w:rFonts w:hint="default"/>
        <w:lang w:val="es-ES" w:eastAsia="en-US" w:bidi="ar-SA"/>
      </w:rPr>
    </w:lvl>
    <w:lvl w:ilvl="4" w:tplc="9C5CDF5A">
      <w:numFmt w:val="bullet"/>
      <w:lvlText w:val="•"/>
      <w:lvlJc w:val="left"/>
      <w:pPr>
        <w:ind w:left="2307" w:hanging="360"/>
      </w:pPr>
      <w:rPr>
        <w:rFonts w:hint="default"/>
        <w:lang w:val="es-ES" w:eastAsia="en-US" w:bidi="ar-SA"/>
      </w:rPr>
    </w:lvl>
    <w:lvl w:ilvl="5" w:tplc="089CCB40">
      <w:numFmt w:val="bullet"/>
      <w:lvlText w:val="•"/>
      <w:lvlJc w:val="left"/>
      <w:pPr>
        <w:ind w:left="2649" w:hanging="360"/>
      </w:pPr>
      <w:rPr>
        <w:rFonts w:hint="default"/>
        <w:lang w:val="es-ES" w:eastAsia="en-US" w:bidi="ar-SA"/>
      </w:rPr>
    </w:lvl>
    <w:lvl w:ilvl="6" w:tplc="FCF01DF0">
      <w:numFmt w:val="bullet"/>
      <w:lvlText w:val="•"/>
      <w:lvlJc w:val="left"/>
      <w:pPr>
        <w:ind w:left="2990" w:hanging="360"/>
      </w:pPr>
      <w:rPr>
        <w:rFonts w:hint="default"/>
        <w:lang w:val="es-ES" w:eastAsia="en-US" w:bidi="ar-SA"/>
      </w:rPr>
    </w:lvl>
    <w:lvl w:ilvl="7" w:tplc="E88CD7B0">
      <w:numFmt w:val="bullet"/>
      <w:lvlText w:val="•"/>
      <w:lvlJc w:val="left"/>
      <w:pPr>
        <w:ind w:left="3332" w:hanging="360"/>
      </w:pPr>
      <w:rPr>
        <w:rFonts w:hint="default"/>
        <w:lang w:val="es-ES" w:eastAsia="en-US" w:bidi="ar-SA"/>
      </w:rPr>
    </w:lvl>
    <w:lvl w:ilvl="8" w:tplc="1CC0445C">
      <w:numFmt w:val="bullet"/>
      <w:lvlText w:val="•"/>
      <w:lvlJc w:val="left"/>
      <w:pPr>
        <w:ind w:left="367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EA87F2A"/>
    <w:multiLevelType w:val="multilevel"/>
    <w:tmpl w:val="76BA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D2230"/>
    <w:multiLevelType w:val="multilevel"/>
    <w:tmpl w:val="9EA241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1870F70"/>
    <w:multiLevelType w:val="multilevel"/>
    <w:tmpl w:val="C7BC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2239E"/>
    <w:multiLevelType w:val="multilevel"/>
    <w:tmpl w:val="19E4C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90A5432"/>
    <w:multiLevelType w:val="multilevel"/>
    <w:tmpl w:val="B1E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9A4FF4"/>
    <w:multiLevelType w:val="multilevel"/>
    <w:tmpl w:val="FBC8B8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A924EE9"/>
    <w:multiLevelType w:val="multilevel"/>
    <w:tmpl w:val="F05E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957434"/>
    <w:multiLevelType w:val="multilevel"/>
    <w:tmpl w:val="88FC9C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F43054"/>
    <w:multiLevelType w:val="multilevel"/>
    <w:tmpl w:val="79A89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5B0918"/>
    <w:multiLevelType w:val="multilevel"/>
    <w:tmpl w:val="232231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F631E69"/>
    <w:multiLevelType w:val="multilevel"/>
    <w:tmpl w:val="C7988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9A429B"/>
    <w:multiLevelType w:val="multilevel"/>
    <w:tmpl w:val="FFE0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2D2EF1"/>
    <w:multiLevelType w:val="multilevel"/>
    <w:tmpl w:val="363C01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15B76"/>
    <w:multiLevelType w:val="multilevel"/>
    <w:tmpl w:val="310035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1342B57"/>
    <w:multiLevelType w:val="multilevel"/>
    <w:tmpl w:val="E9F4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772680"/>
    <w:multiLevelType w:val="multilevel"/>
    <w:tmpl w:val="9036E2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70E2500"/>
    <w:multiLevelType w:val="multilevel"/>
    <w:tmpl w:val="4150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582701"/>
    <w:multiLevelType w:val="multilevel"/>
    <w:tmpl w:val="FEE2F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4C69B2"/>
    <w:multiLevelType w:val="multilevel"/>
    <w:tmpl w:val="29D65E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1CF35E3"/>
    <w:multiLevelType w:val="multilevel"/>
    <w:tmpl w:val="F612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135C19"/>
    <w:multiLevelType w:val="multilevel"/>
    <w:tmpl w:val="08C837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52B200D"/>
    <w:multiLevelType w:val="multilevel"/>
    <w:tmpl w:val="8CF29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951D2F"/>
    <w:multiLevelType w:val="multilevel"/>
    <w:tmpl w:val="A01E5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01497"/>
    <w:multiLevelType w:val="multilevel"/>
    <w:tmpl w:val="3234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59743D"/>
    <w:multiLevelType w:val="multilevel"/>
    <w:tmpl w:val="4F56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6A467C"/>
    <w:multiLevelType w:val="multilevel"/>
    <w:tmpl w:val="AECEAD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E7B5FDD"/>
    <w:multiLevelType w:val="multilevel"/>
    <w:tmpl w:val="E4CAA15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31E93"/>
    <w:multiLevelType w:val="multilevel"/>
    <w:tmpl w:val="5210AA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5D27E4D"/>
    <w:multiLevelType w:val="multilevel"/>
    <w:tmpl w:val="2F4E0F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6BF0B73"/>
    <w:multiLevelType w:val="multilevel"/>
    <w:tmpl w:val="D740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F66155"/>
    <w:multiLevelType w:val="multilevel"/>
    <w:tmpl w:val="64847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69D8613F"/>
    <w:multiLevelType w:val="multilevel"/>
    <w:tmpl w:val="E7F4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CF4384"/>
    <w:multiLevelType w:val="multilevel"/>
    <w:tmpl w:val="DCF069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046083C"/>
    <w:multiLevelType w:val="multilevel"/>
    <w:tmpl w:val="47F270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3A020EC"/>
    <w:multiLevelType w:val="hybridMultilevel"/>
    <w:tmpl w:val="713C71F2"/>
    <w:lvl w:ilvl="0" w:tplc="DD36F6A0">
      <w:numFmt w:val="bullet"/>
      <w:lvlText w:val="●"/>
      <w:lvlJc w:val="left"/>
      <w:pPr>
        <w:ind w:left="9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DEB20442">
      <w:numFmt w:val="bullet"/>
      <w:lvlText w:val="•"/>
      <w:lvlJc w:val="left"/>
      <w:pPr>
        <w:ind w:left="1301" w:hanging="360"/>
      </w:pPr>
      <w:rPr>
        <w:rFonts w:hint="default"/>
        <w:lang w:val="es-ES" w:eastAsia="en-US" w:bidi="ar-SA"/>
      </w:rPr>
    </w:lvl>
    <w:lvl w:ilvl="2" w:tplc="94784ECA">
      <w:numFmt w:val="bullet"/>
      <w:lvlText w:val="•"/>
      <w:lvlJc w:val="left"/>
      <w:pPr>
        <w:ind w:left="1662" w:hanging="360"/>
      </w:pPr>
      <w:rPr>
        <w:rFonts w:hint="default"/>
        <w:lang w:val="es-ES" w:eastAsia="en-US" w:bidi="ar-SA"/>
      </w:rPr>
    </w:lvl>
    <w:lvl w:ilvl="3" w:tplc="0A98DC1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4" w:tplc="81E246EA">
      <w:numFmt w:val="bullet"/>
      <w:lvlText w:val="•"/>
      <w:lvlJc w:val="left"/>
      <w:pPr>
        <w:ind w:left="2384" w:hanging="360"/>
      </w:pPr>
      <w:rPr>
        <w:rFonts w:hint="default"/>
        <w:lang w:val="es-ES" w:eastAsia="en-US" w:bidi="ar-SA"/>
      </w:rPr>
    </w:lvl>
    <w:lvl w:ilvl="5" w:tplc="D79AAD54">
      <w:numFmt w:val="bullet"/>
      <w:lvlText w:val="•"/>
      <w:lvlJc w:val="left"/>
      <w:pPr>
        <w:ind w:left="2745" w:hanging="360"/>
      </w:pPr>
      <w:rPr>
        <w:rFonts w:hint="default"/>
        <w:lang w:val="es-ES" w:eastAsia="en-US" w:bidi="ar-SA"/>
      </w:rPr>
    </w:lvl>
    <w:lvl w:ilvl="6" w:tplc="0C9CFD52">
      <w:numFmt w:val="bullet"/>
      <w:lvlText w:val="•"/>
      <w:lvlJc w:val="left"/>
      <w:pPr>
        <w:ind w:left="3106" w:hanging="360"/>
      </w:pPr>
      <w:rPr>
        <w:rFonts w:hint="default"/>
        <w:lang w:val="es-ES" w:eastAsia="en-US" w:bidi="ar-SA"/>
      </w:rPr>
    </w:lvl>
    <w:lvl w:ilvl="7" w:tplc="F538FA5E">
      <w:numFmt w:val="bullet"/>
      <w:lvlText w:val="•"/>
      <w:lvlJc w:val="left"/>
      <w:pPr>
        <w:ind w:left="3467" w:hanging="360"/>
      </w:pPr>
      <w:rPr>
        <w:rFonts w:hint="default"/>
        <w:lang w:val="es-ES" w:eastAsia="en-US" w:bidi="ar-SA"/>
      </w:rPr>
    </w:lvl>
    <w:lvl w:ilvl="8" w:tplc="7676259A">
      <w:numFmt w:val="bullet"/>
      <w:lvlText w:val="•"/>
      <w:lvlJc w:val="left"/>
      <w:pPr>
        <w:ind w:left="3828" w:hanging="360"/>
      </w:pPr>
      <w:rPr>
        <w:rFonts w:hint="default"/>
        <w:lang w:val="es-ES" w:eastAsia="en-US" w:bidi="ar-SA"/>
      </w:rPr>
    </w:lvl>
  </w:abstractNum>
  <w:abstractNum w:abstractNumId="40" w15:restartNumberingAfterBreak="0">
    <w:nsid w:val="772B7262"/>
    <w:multiLevelType w:val="multilevel"/>
    <w:tmpl w:val="C9600A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7D5781C"/>
    <w:multiLevelType w:val="multilevel"/>
    <w:tmpl w:val="3676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1D302C"/>
    <w:multiLevelType w:val="multilevel"/>
    <w:tmpl w:val="69D47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7A89"/>
    <w:multiLevelType w:val="multilevel"/>
    <w:tmpl w:val="6CD8F2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FB4017E"/>
    <w:multiLevelType w:val="multilevel"/>
    <w:tmpl w:val="E94832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42"/>
  </w:num>
  <w:num w:numId="3">
    <w:abstractNumId w:val="31"/>
  </w:num>
  <w:num w:numId="4">
    <w:abstractNumId w:val="0"/>
  </w:num>
  <w:num w:numId="5">
    <w:abstractNumId w:val="38"/>
  </w:num>
  <w:num w:numId="6">
    <w:abstractNumId w:val="30"/>
  </w:num>
  <w:num w:numId="7">
    <w:abstractNumId w:val="17"/>
  </w:num>
  <w:num w:numId="8">
    <w:abstractNumId w:val="43"/>
  </w:num>
  <w:num w:numId="9">
    <w:abstractNumId w:val="35"/>
  </w:num>
  <w:num w:numId="10">
    <w:abstractNumId w:val="40"/>
  </w:num>
  <w:num w:numId="11">
    <w:abstractNumId w:val="20"/>
  </w:num>
  <w:num w:numId="12">
    <w:abstractNumId w:val="33"/>
  </w:num>
  <w:num w:numId="13">
    <w:abstractNumId w:val="23"/>
  </w:num>
  <w:num w:numId="14">
    <w:abstractNumId w:val="12"/>
  </w:num>
  <w:num w:numId="15">
    <w:abstractNumId w:val="10"/>
  </w:num>
  <w:num w:numId="16">
    <w:abstractNumId w:val="44"/>
  </w:num>
  <w:num w:numId="17">
    <w:abstractNumId w:val="18"/>
  </w:num>
  <w:num w:numId="18">
    <w:abstractNumId w:val="8"/>
  </w:num>
  <w:num w:numId="19">
    <w:abstractNumId w:val="14"/>
  </w:num>
  <w:num w:numId="20">
    <w:abstractNumId w:val="37"/>
  </w:num>
  <w:num w:numId="21">
    <w:abstractNumId w:val="32"/>
  </w:num>
  <w:num w:numId="22">
    <w:abstractNumId w:val="25"/>
  </w:num>
  <w:num w:numId="23">
    <w:abstractNumId w:val="27"/>
  </w:num>
  <w:num w:numId="24">
    <w:abstractNumId w:val="21"/>
  </w:num>
  <w:num w:numId="25">
    <w:abstractNumId w:val="24"/>
  </w:num>
  <w:num w:numId="26">
    <w:abstractNumId w:val="16"/>
  </w:num>
  <w:num w:numId="27">
    <w:abstractNumId w:val="3"/>
  </w:num>
  <w:num w:numId="28">
    <w:abstractNumId w:val="26"/>
  </w:num>
  <w:num w:numId="29">
    <w:abstractNumId w:val="11"/>
  </w:num>
  <w:num w:numId="30">
    <w:abstractNumId w:val="29"/>
  </w:num>
  <w:num w:numId="31">
    <w:abstractNumId w:val="9"/>
  </w:num>
  <w:num w:numId="32">
    <w:abstractNumId w:val="5"/>
  </w:num>
  <w:num w:numId="33">
    <w:abstractNumId w:val="28"/>
  </w:num>
  <w:num w:numId="34">
    <w:abstractNumId w:val="36"/>
  </w:num>
  <w:num w:numId="35">
    <w:abstractNumId w:val="19"/>
  </w:num>
  <w:num w:numId="36">
    <w:abstractNumId w:val="41"/>
  </w:num>
  <w:num w:numId="37">
    <w:abstractNumId w:val="22"/>
  </w:num>
  <w:num w:numId="38">
    <w:abstractNumId w:val="13"/>
  </w:num>
  <w:num w:numId="39">
    <w:abstractNumId w:val="7"/>
  </w:num>
  <w:num w:numId="40">
    <w:abstractNumId w:val="15"/>
  </w:num>
  <w:num w:numId="41">
    <w:abstractNumId w:val="2"/>
  </w:num>
  <w:num w:numId="42">
    <w:abstractNumId w:val="34"/>
  </w:num>
  <w:num w:numId="43">
    <w:abstractNumId w:val="1"/>
  </w:num>
  <w:num w:numId="44">
    <w:abstractNumId w:val="39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50"/>
    <w:rsid w:val="0005144E"/>
    <w:rsid w:val="0008129B"/>
    <w:rsid w:val="00095AD0"/>
    <w:rsid w:val="000A7E68"/>
    <w:rsid w:val="000B0C4A"/>
    <w:rsid w:val="0011658B"/>
    <w:rsid w:val="00160D16"/>
    <w:rsid w:val="00173909"/>
    <w:rsid w:val="00184D9D"/>
    <w:rsid w:val="0020162C"/>
    <w:rsid w:val="00203B1E"/>
    <w:rsid w:val="002258D0"/>
    <w:rsid w:val="00283985"/>
    <w:rsid w:val="002A6422"/>
    <w:rsid w:val="002E5466"/>
    <w:rsid w:val="0034115C"/>
    <w:rsid w:val="003934D1"/>
    <w:rsid w:val="003B0E12"/>
    <w:rsid w:val="00424F9F"/>
    <w:rsid w:val="004E3649"/>
    <w:rsid w:val="00526A68"/>
    <w:rsid w:val="005413FA"/>
    <w:rsid w:val="00637042"/>
    <w:rsid w:val="00654A23"/>
    <w:rsid w:val="006A0CD7"/>
    <w:rsid w:val="006A1957"/>
    <w:rsid w:val="006D2EF1"/>
    <w:rsid w:val="006F5E70"/>
    <w:rsid w:val="0071488D"/>
    <w:rsid w:val="007C47B4"/>
    <w:rsid w:val="00806860"/>
    <w:rsid w:val="00857EEF"/>
    <w:rsid w:val="008E4B63"/>
    <w:rsid w:val="008E5632"/>
    <w:rsid w:val="009273B4"/>
    <w:rsid w:val="009C7750"/>
    <w:rsid w:val="009F2F61"/>
    <w:rsid w:val="00A600B2"/>
    <w:rsid w:val="00A64028"/>
    <w:rsid w:val="00A96BE4"/>
    <w:rsid w:val="00B04859"/>
    <w:rsid w:val="00B2123D"/>
    <w:rsid w:val="00C64095"/>
    <w:rsid w:val="00CD5DA5"/>
    <w:rsid w:val="00DF1234"/>
    <w:rsid w:val="00E25E60"/>
    <w:rsid w:val="00E737F0"/>
    <w:rsid w:val="00F04A47"/>
    <w:rsid w:val="00FA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5641A"/>
  <w15:docId w15:val="{0DC87F83-DADE-41DB-916E-A6C3670D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8CA"/>
    <w:rPr>
      <w:color w:val="000000"/>
    </w:rPr>
  </w:style>
  <w:style w:type="paragraph" w:styleId="Ttulo1">
    <w:name w:val="heading 1"/>
    <w:basedOn w:val="Normal"/>
    <w:next w:val="Normal"/>
    <w:link w:val="Ttulo1Car"/>
    <w:uiPriority w:val="9"/>
    <w:qFormat/>
    <w:rsid w:val="00AE7E3B"/>
    <w:pPr>
      <w:keepNext/>
      <w:jc w:val="center"/>
      <w:outlineLvl w:val="0"/>
    </w:pPr>
    <w:rPr>
      <w:rFonts w:ascii="Times New Roman" w:hAnsi="Times New Roman"/>
      <w:color w:val="auto"/>
      <w:lang w:val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7E3B"/>
    <w:pPr>
      <w:keepNext/>
      <w:outlineLvl w:val="1"/>
    </w:pPr>
    <w:rPr>
      <w:rFonts w:ascii="Times New Roman" w:hAnsi="Times New Roman"/>
      <w:color w:val="auto"/>
      <w:lang w:val="es-MX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D4F10"/>
    <w:pPr>
      <w:keepNext/>
      <w:spacing w:before="240" w:after="60"/>
      <w:outlineLvl w:val="3"/>
    </w:pPr>
    <w:rPr>
      <w:rFonts w:ascii="Times New Roman" w:hAnsi="Times New Roman"/>
      <w:b/>
      <w:bCs/>
      <w:color w:val="auto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6D4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9"/>
    <w:locked/>
    <w:rsid w:val="0078358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8358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BD4F10"/>
    <w:rPr>
      <w:rFonts w:cs="Times New Roman"/>
      <w:b/>
      <w:sz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76D41"/>
    <w:rPr>
      <w:rFonts w:ascii="Cambria" w:hAnsi="Cambria" w:cs="Times New Roman"/>
      <w:color w:val="243F60"/>
      <w:sz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E7E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Piedepgina">
    <w:name w:val="footer"/>
    <w:basedOn w:val="Normal"/>
    <w:link w:val="PiedepginaCar"/>
    <w:rsid w:val="00AE7E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AE7E3B"/>
    <w:pPr>
      <w:jc w:val="both"/>
    </w:pPr>
    <w:rPr>
      <w:rFonts w:ascii="Times New Roman" w:hAnsi="Times New Roman"/>
      <w:color w:val="auto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AE7E3B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E7E3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table" w:styleId="Tablaconcuadrcula">
    <w:name w:val="Table Grid"/>
    <w:basedOn w:val="Tablanormal"/>
    <w:uiPriority w:val="99"/>
    <w:rsid w:val="00C52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844A8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AD4793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7B133B"/>
    <w:pPr>
      <w:spacing w:after="120" w:line="480" w:lineRule="auto"/>
    </w:pPr>
    <w:rPr>
      <w:rFonts w:ascii="Times New Roman" w:hAnsi="Times New Roman"/>
      <w:color w:val="aut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840C8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78358A"/>
    <w:rPr>
      <w:rFonts w:ascii="Arial" w:hAnsi="Arial" w:cs="Times New Roman"/>
      <w:color w:val="000000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rsid w:val="00DD7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8358A"/>
    <w:rPr>
      <w:rFonts w:cs="Times New Roman"/>
      <w:color w:val="000000"/>
      <w:sz w:val="2"/>
    </w:rPr>
  </w:style>
  <w:style w:type="paragraph" w:styleId="Prrafodelista">
    <w:name w:val="List Paragraph"/>
    <w:basedOn w:val="Normal"/>
    <w:uiPriority w:val="99"/>
    <w:qFormat/>
    <w:rsid w:val="005C3311"/>
    <w:pPr>
      <w:ind w:left="708"/>
    </w:pPr>
  </w:style>
  <w:style w:type="paragraph" w:customStyle="1" w:styleId="Table">
    <w:name w:val="Table"/>
    <w:basedOn w:val="Normal"/>
    <w:autoRedefine/>
    <w:uiPriority w:val="99"/>
    <w:rsid w:val="006F04EF"/>
    <w:pPr>
      <w:spacing w:before="40" w:after="40"/>
      <w:ind w:left="4" w:hanging="4"/>
    </w:pPr>
    <w:rPr>
      <w:b/>
      <w:sz w:val="20"/>
      <w:lang w:val="en-GB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apple-converted-space">
    <w:name w:val="apple-converted-space"/>
    <w:basedOn w:val="Fuentedeprrafopredeter"/>
    <w:rsid w:val="00430113"/>
  </w:style>
  <w:style w:type="character" w:styleId="Textoennegrita">
    <w:name w:val="Strong"/>
    <w:basedOn w:val="Fuentedeprrafopredeter"/>
    <w:uiPriority w:val="22"/>
    <w:qFormat/>
    <w:rsid w:val="00430113"/>
    <w:rPr>
      <w:b/>
      <w:bCs/>
    </w:r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bbl5c">
    <w:name w:val="bbl5c"/>
    <w:basedOn w:val="Normal"/>
    <w:rsid w:val="00160D1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s-CO"/>
    </w:rPr>
  </w:style>
  <w:style w:type="character" w:customStyle="1" w:styleId="zks-7">
    <w:name w:val="zks-7"/>
    <w:basedOn w:val="Fuentedeprrafopredeter"/>
    <w:rsid w:val="00160D16"/>
  </w:style>
  <w:style w:type="paragraph" w:styleId="NormalWeb">
    <w:name w:val="Normal (Web)"/>
    <w:basedOn w:val="Normal"/>
    <w:uiPriority w:val="99"/>
    <w:unhideWhenUsed/>
    <w:rsid w:val="007C47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s-CO"/>
    </w:rPr>
  </w:style>
  <w:style w:type="paragraph" w:customStyle="1" w:styleId="TableParagraph">
    <w:name w:val="Table Paragraph"/>
    <w:basedOn w:val="Normal"/>
    <w:uiPriority w:val="1"/>
    <w:qFormat/>
    <w:rsid w:val="00637042"/>
    <w:pPr>
      <w:widowControl w:val="0"/>
      <w:autoSpaceDE w:val="0"/>
      <w:autoSpaceDN w:val="0"/>
    </w:pPr>
    <w:rPr>
      <w:rFonts w:ascii="Arial MT" w:eastAsia="Arial MT" w:hAnsi="Arial MT" w:cs="Arial MT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h5dNZb+Hl236195N9NEf+D5cWQ==">CgMxLjA4AHIhMV8yOGpmaUJ0bzI1QUx4ekx1eTZSUUdTUVpRTTdVQ3hf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755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 L. MORENO C.</dc:creator>
  <cp:lastModifiedBy>BLANCA YANETH URIBE NEUTA</cp:lastModifiedBy>
  <cp:revision>5</cp:revision>
  <dcterms:created xsi:type="dcterms:W3CDTF">2025-03-10T20:09:00Z</dcterms:created>
  <dcterms:modified xsi:type="dcterms:W3CDTF">2025-03-10T20:10:00Z</dcterms:modified>
</cp:coreProperties>
</file>